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Présidence du gouvernement</w:t>
      </w:r>
    </w:p>
    <w:p w:rsidR="000168F9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Contrôle Général </w:t>
      </w:r>
      <w:r w:rsidR="001F2F66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es Services Publics</w:t>
      </w:r>
    </w:p>
    <w:p w:rsidR="000168F9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Point </w:t>
      </w:r>
      <w:r w:rsidR="001F2F66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 Contact de Contrôle </w:t>
      </w:r>
    </w:p>
    <w:p w:rsidR="000168F9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(PCC)</w:t>
      </w:r>
    </w:p>
    <w:p w:rsidR="000168F9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68F9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68F9" w:rsidRPr="00394F33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7CEA" w:rsidRPr="00394F33" w:rsidRDefault="000168F9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168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019175" cy="1019175"/>
            <wp:effectExtent l="0" t="0" r="9525" b="9525"/>
            <wp:docPr id="1" name="Image 1" descr="C:\Users\user\Desktop\thumbnail_logophareFB_100px300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_logophareFB_100px300pp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FD" w:rsidRDefault="000208FD" w:rsidP="000168F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68F9" w:rsidRPr="00394F33" w:rsidRDefault="000168F9" w:rsidP="000168F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47116D" w:rsidP="0047116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116D">
        <w:rPr>
          <w:rFonts w:asciiTheme="majorBidi" w:hAnsiTheme="majorBidi" w:cstheme="majorBidi"/>
          <w:b/>
          <w:bCs/>
          <w:sz w:val="24"/>
          <w:szCs w:val="24"/>
        </w:rPr>
        <w:t>Application de l'innovation pour le développement de l'économie circulaire pour une construction durable en Méditerranée</w:t>
      </w:r>
    </w:p>
    <w:p w:rsidR="000208FD" w:rsidRDefault="0047116D" w:rsidP="0047116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B_A.2.1_0141_</w:t>
      </w:r>
      <w:r w:rsidRPr="0047116D">
        <w:rPr>
          <w:rFonts w:asciiTheme="majorBidi" w:hAnsiTheme="majorBidi" w:cstheme="majorBidi"/>
          <w:b/>
          <w:bCs/>
          <w:sz w:val="24"/>
          <w:szCs w:val="24"/>
        </w:rPr>
        <w:t>RE-MED</w:t>
      </w:r>
    </w:p>
    <w:p w:rsidR="0047116D" w:rsidRPr="00394F33" w:rsidRDefault="0047116D" w:rsidP="0047116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168F9" w:rsidP="0047116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Termes de référence </w:t>
      </w:r>
      <w:r w:rsidR="000208FD" w:rsidRPr="00394F33">
        <w:rPr>
          <w:rFonts w:asciiTheme="majorBidi" w:hAnsiTheme="majorBidi" w:cstheme="majorBidi"/>
          <w:b/>
          <w:bCs/>
          <w:sz w:val="24"/>
          <w:szCs w:val="24"/>
        </w:rPr>
        <w:t>pour la sélection d</w:t>
      </w:r>
      <w:r w:rsidR="004E52EA">
        <w:rPr>
          <w:rFonts w:asciiTheme="majorBidi" w:hAnsiTheme="majorBidi" w:cstheme="majorBidi"/>
          <w:b/>
          <w:bCs/>
          <w:sz w:val="24"/>
          <w:szCs w:val="24"/>
        </w:rPr>
        <w:t>’un auditeur externe</w:t>
      </w: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0208FD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C0687" w:rsidRPr="00394F33" w:rsidRDefault="009C0687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C0687" w:rsidRPr="00394F33" w:rsidRDefault="009C0687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C0687" w:rsidRPr="00394F33" w:rsidRDefault="009C0687" w:rsidP="00A66E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208FD" w:rsidRPr="00394F33" w:rsidRDefault="0047116D" w:rsidP="009C068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Novembre - </w:t>
      </w:r>
      <w:r w:rsidR="000208FD" w:rsidRPr="00394F33">
        <w:rPr>
          <w:rFonts w:asciiTheme="majorBidi" w:hAnsiTheme="majorBidi" w:cstheme="majorBidi"/>
          <w:b/>
          <w:bCs/>
          <w:sz w:val="24"/>
          <w:szCs w:val="24"/>
        </w:rPr>
        <w:t>2020</w:t>
      </w:r>
    </w:p>
    <w:p w:rsidR="00E978ED" w:rsidRDefault="00E978ED" w:rsidP="000208F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54B51" w:rsidRPr="00394F33" w:rsidRDefault="00954B51" w:rsidP="000208F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839DC" w:rsidRPr="00954B51" w:rsidRDefault="00A66E56" w:rsidP="004E52E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4F3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Art. 1 – Objet </w:t>
      </w:r>
    </w:p>
    <w:p w:rsidR="00E839DC" w:rsidRPr="004E7B0A" w:rsidRDefault="00E839DC" w:rsidP="004E7B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54B51">
        <w:rPr>
          <w:rFonts w:asciiTheme="majorBidi" w:hAnsiTheme="majorBidi" w:cstheme="majorBidi"/>
          <w:sz w:val="24"/>
          <w:szCs w:val="24"/>
        </w:rPr>
        <w:t xml:space="preserve">L’objet </w:t>
      </w:r>
      <w:r w:rsidR="008A44EC" w:rsidRPr="00954B51">
        <w:rPr>
          <w:rFonts w:asciiTheme="majorBidi" w:hAnsiTheme="majorBidi" w:cstheme="majorBidi"/>
          <w:sz w:val="24"/>
          <w:szCs w:val="24"/>
        </w:rPr>
        <w:t xml:space="preserve">de </w:t>
      </w:r>
      <w:r w:rsidR="00663782">
        <w:rPr>
          <w:rFonts w:asciiTheme="majorBidi" w:hAnsiTheme="majorBidi" w:cstheme="majorBidi"/>
          <w:sz w:val="24"/>
          <w:szCs w:val="24"/>
        </w:rPr>
        <w:t xml:space="preserve">ces Termes de référence </w:t>
      </w:r>
      <w:r w:rsidR="003514A9">
        <w:rPr>
          <w:rFonts w:asciiTheme="majorBidi" w:hAnsiTheme="majorBidi" w:cstheme="majorBidi"/>
          <w:sz w:val="24"/>
          <w:szCs w:val="24"/>
        </w:rPr>
        <w:t xml:space="preserve">(TdR) </w:t>
      </w:r>
      <w:r w:rsidR="00663782">
        <w:rPr>
          <w:rFonts w:asciiTheme="majorBidi" w:hAnsiTheme="majorBidi" w:cstheme="majorBidi"/>
          <w:sz w:val="24"/>
          <w:szCs w:val="24"/>
        </w:rPr>
        <w:t>est d’organiser la sélection</w:t>
      </w:r>
      <w:r w:rsidRPr="00954B51">
        <w:rPr>
          <w:rFonts w:asciiTheme="majorBidi" w:hAnsiTheme="majorBidi" w:cstheme="majorBidi"/>
          <w:sz w:val="24"/>
          <w:szCs w:val="24"/>
        </w:rPr>
        <w:t xml:space="preserve"> d’un auditeur externe pour </w:t>
      </w:r>
      <w:r w:rsidR="00B464EB" w:rsidRPr="00954B51">
        <w:rPr>
          <w:rFonts w:asciiTheme="majorBidi" w:hAnsiTheme="majorBidi" w:cstheme="majorBidi"/>
          <w:sz w:val="24"/>
          <w:szCs w:val="24"/>
        </w:rPr>
        <w:t xml:space="preserve">l’audit </w:t>
      </w:r>
      <w:r w:rsidR="004E7B0A" w:rsidRPr="00954B51">
        <w:rPr>
          <w:rFonts w:asciiTheme="majorBidi" w:hAnsiTheme="majorBidi" w:cstheme="majorBidi"/>
          <w:sz w:val="24"/>
          <w:szCs w:val="24"/>
        </w:rPr>
        <w:t>d’Application</w:t>
      </w:r>
      <w:r w:rsidR="004E7B0A" w:rsidRPr="004E7B0A">
        <w:rPr>
          <w:rFonts w:asciiTheme="majorBidi" w:hAnsiTheme="majorBidi" w:cstheme="majorBidi"/>
          <w:sz w:val="24"/>
          <w:szCs w:val="24"/>
        </w:rPr>
        <w:t xml:space="preserve"> de l'innovation pour le développement de l'économie circulaire pour une construction durable en Méditerranée</w:t>
      </w:r>
    </w:p>
    <w:p w:rsidR="00663782" w:rsidRPr="00954B51" w:rsidRDefault="00663782" w:rsidP="00D012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L’avis </w:t>
      </w:r>
      <w:r w:rsidR="00D0124D">
        <w:rPr>
          <w:rFonts w:asciiTheme="majorBidi" w:hAnsiTheme="majorBidi" w:cstheme="majorBidi"/>
          <w:sz w:val="24"/>
          <w:szCs w:val="24"/>
        </w:rPr>
        <w:t xml:space="preserve">relatif à la sélection de l’auditeur externe </w:t>
      </w:r>
      <w:r>
        <w:rPr>
          <w:rFonts w:asciiTheme="majorBidi" w:hAnsiTheme="majorBidi" w:cstheme="majorBidi"/>
          <w:sz w:val="24"/>
          <w:szCs w:val="24"/>
        </w:rPr>
        <w:t xml:space="preserve"> sera publié par les bénéficiaires </w:t>
      </w:r>
      <w:r w:rsidR="00D0124D">
        <w:rPr>
          <w:rFonts w:asciiTheme="majorBidi" w:hAnsiTheme="majorBidi" w:cstheme="majorBidi"/>
          <w:sz w:val="24"/>
          <w:szCs w:val="24"/>
        </w:rPr>
        <w:t>de financements dans le cadre de programmes de coopération transfrontalière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839DC" w:rsidRPr="00394F33" w:rsidRDefault="00E839DC" w:rsidP="008A44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54B51">
        <w:rPr>
          <w:rFonts w:asciiTheme="majorBidi" w:hAnsiTheme="majorBidi" w:cstheme="majorBidi"/>
          <w:b/>
          <w:bCs/>
          <w:sz w:val="24"/>
          <w:szCs w:val="24"/>
        </w:rPr>
        <w:t>Art. 2</w:t>
      </w:r>
      <w:r w:rsidRPr="00394F33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954B51">
        <w:rPr>
          <w:rFonts w:asciiTheme="majorBidi" w:hAnsiTheme="majorBidi" w:cstheme="majorBidi"/>
          <w:b/>
          <w:bCs/>
          <w:sz w:val="24"/>
          <w:szCs w:val="24"/>
        </w:rPr>
        <w:t xml:space="preserve">Conditions </w:t>
      </w:r>
      <w:r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de participation </w:t>
      </w:r>
    </w:p>
    <w:p w:rsidR="00E839DC" w:rsidRPr="00394F33" w:rsidRDefault="00E839DC" w:rsidP="00E839DC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L’auditeur </w:t>
      </w:r>
      <w:r w:rsidR="00B464EB">
        <w:rPr>
          <w:rFonts w:asciiTheme="majorBidi" w:hAnsiTheme="majorBidi" w:cstheme="majorBidi"/>
          <w:sz w:val="24"/>
          <w:szCs w:val="24"/>
        </w:rPr>
        <w:t xml:space="preserve">externe </w:t>
      </w:r>
      <w:r w:rsidRPr="00394F33">
        <w:rPr>
          <w:rFonts w:asciiTheme="majorBidi" w:hAnsiTheme="majorBidi" w:cstheme="majorBidi"/>
          <w:sz w:val="24"/>
          <w:szCs w:val="24"/>
        </w:rPr>
        <w:t xml:space="preserve">doit remplir au moins les conditions générales et professionnelles suivantes: </w:t>
      </w:r>
    </w:p>
    <w:p w:rsidR="00E839DC" w:rsidRPr="00394F33" w:rsidRDefault="00F539A5" w:rsidP="004E52E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2-1 </w:t>
      </w:r>
      <w:r w:rsidR="00E839DC"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Conditions </w:t>
      </w:r>
      <w:r w:rsidR="004E52EA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E839DC"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énérales: </w:t>
      </w:r>
    </w:p>
    <w:p w:rsidR="001F2F66" w:rsidRDefault="00663782" w:rsidP="00663782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L’auditeur doit être un </w:t>
      </w:r>
      <w:r w:rsidRPr="00FF16E8">
        <w:rPr>
          <w:rFonts w:asciiTheme="majorBidi" w:hAnsiTheme="majorBidi" w:cstheme="majorBidi"/>
          <w:sz w:val="24"/>
          <w:szCs w:val="24"/>
        </w:rPr>
        <w:t>expert comptable</w:t>
      </w:r>
      <w:r>
        <w:rPr>
          <w:rFonts w:asciiTheme="majorBidi" w:hAnsiTheme="majorBidi" w:cstheme="majorBidi"/>
          <w:sz w:val="24"/>
          <w:szCs w:val="24"/>
        </w:rPr>
        <w:t xml:space="preserve"> ou un bureau d’expertise comptable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membre de l’Ordre des experts c</w:t>
      </w:r>
      <w:r w:rsidRPr="00394F33">
        <w:rPr>
          <w:rFonts w:asciiTheme="majorBidi" w:hAnsiTheme="majorBidi" w:cstheme="majorBidi"/>
          <w:sz w:val="24"/>
          <w:szCs w:val="24"/>
        </w:rPr>
        <w:t xml:space="preserve">omptables de Tunisie à la date limite </w:t>
      </w:r>
      <w:r w:rsidR="001F2F66">
        <w:rPr>
          <w:rFonts w:asciiTheme="majorBidi" w:hAnsiTheme="majorBidi" w:cstheme="majorBidi"/>
          <w:sz w:val="24"/>
          <w:szCs w:val="24"/>
        </w:rPr>
        <w:t>de la réception</w:t>
      </w:r>
      <w:r w:rsidRPr="00394F33">
        <w:rPr>
          <w:rFonts w:asciiTheme="majorBidi" w:hAnsiTheme="majorBidi" w:cstheme="majorBidi"/>
          <w:sz w:val="24"/>
          <w:szCs w:val="24"/>
        </w:rPr>
        <w:t xml:space="preserve"> des offres. </w:t>
      </w:r>
    </w:p>
    <w:p w:rsidR="00663782" w:rsidRPr="00394F33" w:rsidRDefault="00663782" w:rsidP="003278C4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Pour les bureaux d’expertise comptable, l’équipe intervenante doit </w:t>
      </w:r>
      <w:r>
        <w:rPr>
          <w:rFonts w:asciiTheme="majorBidi" w:hAnsiTheme="majorBidi" w:cstheme="majorBidi"/>
          <w:sz w:val="24"/>
          <w:szCs w:val="24"/>
        </w:rPr>
        <w:t>comprendre</w:t>
      </w:r>
      <w:r w:rsidRPr="00394F33">
        <w:rPr>
          <w:rFonts w:asciiTheme="majorBidi" w:hAnsiTheme="majorBidi" w:cstheme="majorBidi"/>
          <w:sz w:val="24"/>
          <w:szCs w:val="24"/>
        </w:rPr>
        <w:t xml:space="preserve"> au moins un membre ayant la qualité d’</w:t>
      </w:r>
      <w:r>
        <w:rPr>
          <w:rFonts w:asciiTheme="majorBidi" w:hAnsiTheme="majorBidi" w:cstheme="majorBidi"/>
          <w:sz w:val="24"/>
          <w:szCs w:val="24"/>
        </w:rPr>
        <w:t>e</w:t>
      </w:r>
      <w:r w:rsidRPr="00394F33">
        <w:rPr>
          <w:rFonts w:asciiTheme="majorBidi" w:hAnsiTheme="majorBidi" w:cstheme="majorBidi"/>
          <w:sz w:val="24"/>
          <w:szCs w:val="24"/>
        </w:rPr>
        <w:t xml:space="preserve">xpert </w:t>
      </w:r>
      <w:r>
        <w:rPr>
          <w:rFonts w:asciiTheme="majorBidi" w:hAnsiTheme="majorBidi" w:cstheme="majorBidi"/>
          <w:sz w:val="24"/>
          <w:szCs w:val="24"/>
        </w:rPr>
        <w:t>c</w:t>
      </w:r>
      <w:r w:rsidRPr="00394F33">
        <w:rPr>
          <w:rFonts w:asciiTheme="majorBidi" w:hAnsiTheme="majorBidi" w:cstheme="majorBidi"/>
          <w:sz w:val="24"/>
          <w:szCs w:val="24"/>
        </w:rPr>
        <w:t>omptable</w:t>
      </w:r>
      <w:r w:rsidR="003278C4">
        <w:rPr>
          <w:rFonts w:asciiTheme="majorBidi" w:hAnsiTheme="majorBidi" w:cstheme="majorBidi"/>
          <w:sz w:val="24"/>
          <w:szCs w:val="24"/>
        </w:rPr>
        <w:t>.</w:t>
      </w:r>
    </w:p>
    <w:p w:rsidR="00663782" w:rsidRPr="001F2F66" w:rsidRDefault="00663782" w:rsidP="00D0124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912416">
        <w:rPr>
          <w:rFonts w:asciiTheme="majorBidi" w:hAnsiTheme="majorBidi" w:cstheme="majorBidi"/>
          <w:sz w:val="24"/>
          <w:szCs w:val="24"/>
        </w:rPr>
        <w:t xml:space="preserve">Le participant ne doit pas, </w:t>
      </w:r>
      <w:r w:rsidRPr="001A76EA">
        <w:rPr>
          <w:rFonts w:asciiTheme="majorBidi" w:hAnsiTheme="majorBidi" w:cstheme="majorBidi"/>
          <w:sz w:val="24"/>
          <w:szCs w:val="24"/>
          <w:u w:val="single"/>
        </w:rPr>
        <w:t>à la date</w:t>
      </w:r>
      <w:r w:rsidR="0047116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1F2F66" w:rsidRPr="001A76EA">
        <w:rPr>
          <w:rFonts w:asciiTheme="majorBidi" w:hAnsiTheme="majorBidi" w:cstheme="majorBidi"/>
          <w:sz w:val="24"/>
          <w:szCs w:val="24"/>
          <w:u w:val="single"/>
        </w:rPr>
        <w:t>limite de la réception des offres</w:t>
      </w:r>
      <w:r w:rsidR="001F2F66">
        <w:rPr>
          <w:rFonts w:asciiTheme="majorBidi" w:hAnsiTheme="majorBidi" w:cstheme="majorBidi"/>
          <w:sz w:val="24"/>
          <w:szCs w:val="24"/>
        </w:rPr>
        <w:t xml:space="preserve">, </w:t>
      </w:r>
      <w:r w:rsidRPr="001F2F66">
        <w:rPr>
          <w:rFonts w:asciiTheme="majorBidi" w:hAnsiTheme="majorBidi" w:cstheme="majorBidi"/>
          <w:sz w:val="24"/>
          <w:szCs w:val="24"/>
        </w:rPr>
        <w:t xml:space="preserve">être en train d'accomplir des tâches spéciales liées au suivi, à l'organisation, à la comptabilité ou à l'assistance-conseil dans </w:t>
      </w:r>
      <w:r w:rsidR="00D0124D">
        <w:rPr>
          <w:rFonts w:asciiTheme="majorBidi" w:hAnsiTheme="majorBidi" w:cstheme="majorBidi"/>
          <w:sz w:val="24"/>
          <w:szCs w:val="24"/>
        </w:rPr>
        <w:t>l’organisation</w:t>
      </w:r>
      <w:r w:rsidRPr="001F2F66">
        <w:rPr>
          <w:rFonts w:asciiTheme="majorBidi" w:hAnsiTheme="majorBidi" w:cstheme="majorBidi"/>
          <w:sz w:val="24"/>
          <w:szCs w:val="24"/>
        </w:rPr>
        <w:t xml:space="preserve"> concernée.</w:t>
      </w:r>
    </w:p>
    <w:p w:rsidR="00912416" w:rsidRPr="00912416" w:rsidRDefault="00912416" w:rsidP="00FF16E8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Le participant ne doit pas être dans l'un des cas d'exclusion prévus </w:t>
      </w:r>
      <w:r w:rsidR="0068215C">
        <w:rPr>
          <w:rFonts w:asciiTheme="majorBidi" w:hAnsiTheme="majorBidi" w:cstheme="majorBidi"/>
          <w:sz w:val="24"/>
          <w:szCs w:val="24"/>
        </w:rPr>
        <w:t>par</w:t>
      </w:r>
      <w:r w:rsidRPr="00394F33">
        <w:rPr>
          <w:rFonts w:asciiTheme="majorBidi" w:hAnsiTheme="majorBidi" w:cstheme="majorBidi"/>
          <w:sz w:val="24"/>
          <w:szCs w:val="24"/>
        </w:rPr>
        <w:t xml:space="preserve">la législation en </w:t>
      </w:r>
      <w:r w:rsidR="001F2F66">
        <w:rPr>
          <w:rFonts w:asciiTheme="majorBidi" w:hAnsiTheme="majorBidi" w:cstheme="majorBidi"/>
          <w:sz w:val="24"/>
          <w:szCs w:val="24"/>
        </w:rPr>
        <w:t>vigueur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539A5" w:rsidRPr="003514A9" w:rsidRDefault="00E839DC" w:rsidP="006B01E3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539A5">
        <w:rPr>
          <w:rFonts w:asciiTheme="majorBidi" w:hAnsiTheme="majorBidi" w:cstheme="majorBidi"/>
          <w:sz w:val="24"/>
          <w:szCs w:val="24"/>
        </w:rPr>
        <w:t>Ne peuvent participer</w:t>
      </w:r>
      <w:r w:rsidR="001F2F66" w:rsidRPr="00F539A5">
        <w:rPr>
          <w:rFonts w:asciiTheme="majorBidi" w:hAnsiTheme="majorBidi" w:cstheme="majorBidi"/>
          <w:sz w:val="24"/>
          <w:szCs w:val="24"/>
        </w:rPr>
        <w:t xml:space="preserve"> à </w:t>
      </w:r>
      <w:r w:rsidR="00F539A5" w:rsidRPr="00F539A5">
        <w:rPr>
          <w:rFonts w:asciiTheme="majorBidi" w:hAnsiTheme="majorBidi" w:cstheme="majorBidi"/>
          <w:sz w:val="24"/>
          <w:szCs w:val="24"/>
        </w:rPr>
        <w:t>la procédure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68215C">
        <w:rPr>
          <w:rFonts w:asciiTheme="majorBidi" w:hAnsiTheme="majorBidi" w:cstheme="majorBidi"/>
          <w:sz w:val="24"/>
          <w:szCs w:val="24"/>
        </w:rPr>
        <w:t xml:space="preserve">de sélection </w:t>
      </w:r>
      <w:r w:rsidRPr="00F539A5">
        <w:rPr>
          <w:rFonts w:asciiTheme="majorBidi" w:hAnsiTheme="majorBidi" w:cstheme="majorBidi"/>
          <w:sz w:val="24"/>
          <w:szCs w:val="24"/>
        </w:rPr>
        <w:t xml:space="preserve">que les experts comptables et les bureaux d’expertise comptable dont les noms figurent </w:t>
      </w:r>
      <w:r w:rsidR="00F539A5" w:rsidRPr="00F539A5">
        <w:rPr>
          <w:rFonts w:asciiTheme="majorBidi" w:hAnsiTheme="majorBidi" w:cstheme="majorBidi"/>
          <w:sz w:val="24"/>
          <w:szCs w:val="24"/>
        </w:rPr>
        <w:t>sur</w:t>
      </w:r>
      <w:r w:rsidRPr="00F539A5">
        <w:rPr>
          <w:rFonts w:asciiTheme="majorBidi" w:hAnsiTheme="majorBidi" w:cstheme="majorBidi"/>
          <w:sz w:val="24"/>
          <w:szCs w:val="24"/>
        </w:rPr>
        <w:t xml:space="preserve"> la liste détenue au niveau du</w:t>
      </w:r>
      <w:r w:rsidR="004E52EA" w:rsidRPr="00F539A5">
        <w:rPr>
          <w:rFonts w:asciiTheme="majorBidi" w:hAnsiTheme="majorBidi" w:cstheme="majorBidi"/>
          <w:sz w:val="24"/>
          <w:szCs w:val="24"/>
        </w:rPr>
        <w:t xml:space="preserve"> Contrôle Général des Services publics à la </w:t>
      </w:r>
      <w:r w:rsidR="0068215C">
        <w:rPr>
          <w:rFonts w:asciiTheme="majorBidi" w:hAnsiTheme="majorBidi" w:cstheme="majorBidi"/>
          <w:sz w:val="24"/>
          <w:szCs w:val="24"/>
        </w:rPr>
        <w:t>P</w:t>
      </w:r>
      <w:r w:rsidR="0068215C" w:rsidRPr="00F539A5">
        <w:rPr>
          <w:rFonts w:asciiTheme="majorBidi" w:hAnsiTheme="majorBidi" w:cstheme="majorBidi"/>
          <w:sz w:val="24"/>
          <w:szCs w:val="24"/>
        </w:rPr>
        <w:t xml:space="preserve">résidence </w:t>
      </w:r>
      <w:r w:rsidR="004E52EA" w:rsidRPr="00F539A5">
        <w:rPr>
          <w:rFonts w:asciiTheme="majorBidi" w:hAnsiTheme="majorBidi" w:cstheme="majorBidi"/>
          <w:sz w:val="24"/>
          <w:szCs w:val="24"/>
        </w:rPr>
        <w:t xml:space="preserve">du </w:t>
      </w:r>
      <w:r w:rsidR="00FF16E8">
        <w:rPr>
          <w:rFonts w:asciiTheme="majorBidi" w:hAnsiTheme="majorBidi" w:cstheme="majorBidi"/>
          <w:sz w:val="24"/>
          <w:szCs w:val="24"/>
        </w:rPr>
        <w:t>G</w:t>
      </w:r>
      <w:r w:rsidR="00FF16E8" w:rsidRPr="00F539A5">
        <w:rPr>
          <w:rFonts w:asciiTheme="majorBidi" w:hAnsiTheme="majorBidi" w:cstheme="majorBidi"/>
          <w:sz w:val="24"/>
          <w:szCs w:val="24"/>
        </w:rPr>
        <w:t xml:space="preserve">ouvernement </w:t>
      </w:r>
      <w:r w:rsidR="004E52EA" w:rsidRPr="00F539A5">
        <w:rPr>
          <w:rFonts w:asciiTheme="majorBidi" w:hAnsiTheme="majorBidi" w:cstheme="majorBidi"/>
          <w:sz w:val="24"/>
          <w:szCs w:val="24"/>
        </w:rPr>
        <w:t xml:space="preserve">désigné en tant que </w:t>
      </w:r>
      <w:r w:rsidRPr="00F539A5">
        <w:rPr>
          <w:rFonts w:asciiTheme="majorBidi" w:hAnsiTheme="majorBidi" w:cstheme="majorBidi"/>
          <w:sz w:val="24"/>
          <w:szCs w:val="24"/>
        </w:rPr>
        <w:t xml:space="preserve"> Point d</w:t>
      </w:r>
      <w:r w:rsidR="00D0124D">
        <w:rPr>
          <w:rFonts w:asciiTheme="majorBidi" w:hAnsiTheme="majorBidi" w:cstheme="majorBidi"/>
          <w:sz w:val="24"/>
          <w:szCs w:val="24"/>
        </w:rPr>
        <w:t>e</w:t>
      </w:r>
      <w:r w:rsidRPr="00F539A5">
        <w:rPr>
          <w:rFonts w:asciiTheme="majorBidi" w:hAnsiTheme="majorBidi" w:cstheme="majorBidi"/>
          <w:sz w:val="24"/>
          <w:szCs w:val="24"/>
        </w:rPr>
        <w:t xml:space="preserve"> Contact </w:t>
      </w:r>
      <w:r w:rsidR="00D0124D">
        <w:rPr>
          <w:rFonts w:asciiTheme="majorBidi" w:hAnsiTheme="majorBidi" w:cstheme="majorBidi"/>
          <w:sz w:val="24"/>
          <w:szCs w:val="24"/>
        </w:rPr>
        <w:t xml:space="preserve">de </w:t>
      </w:r>
      <w:r w:rsidRPr="00F539A5">
        <w:rPr>
          <w:rFonts w:asciiTheme="majorBidi" w:hAnsiTheme="majorBidi" w:cstheme="majorBidi"/>
          <w:sz w:val="24"/>
          <w:szCs w:val="24"/>
        </w:rPr>
        <w:t xml:space="preserve">Contrôle (PCC) </w:t>
      </w:r>
      <w:r w:rsidR="004E52EA" w:rsidRPr="00F539A5">
        <w:rPr>
          <w:rFonts w:asciiTheme="majorBidi" w:hAnsiTheme="majorBidi" w:cstheme="majorBidi"/>
          <w:sz w:val="24"/>
          <w:szCs w:val="24"/>
        </w:rPr>
        <w:t xml:space="preserve"> et </w:t>
      </w:r>
      <w:r w:rsidRPr="00F539A5">
        <w:rPr>
          <w:rFonts w:asciiTheme="majorBidi" w:hAnsiTheme="majorBidi" w:cstheme="majorBidi"/>
          <w:sz w:val="24"/>
          <w:szCs w:val="24"/>
        </w:rPr>
        <w:t>arrêtée suite à la session de formation organisée</w:t>
      </w:r>
      <w:r w:rsidR="00663782" w:rsidRPr="00F539A5">
        <w:rPr>
          <w:rFonts w:asciiTheme="majorBidi" w:hAnsiTheme="majorBidi" w:cstheme="majorBidi"/>
          <w:sz w:val="24"/>
          <w:szCs w:val="24"/>
        </w:rPr>
        <w:t xml:space="preserve"> le 23 Octobre 2019 </w:t>
      </w:r>
      <w:r w:rsidRPr="00F539A5">
        <w:rPr>
          <w:rFonts w:asciiTheme="majorBidi" w:hAnsiTheme="majorBidi" w:cstheme="majorBidi"/>
          <w:sz w:val="24"/>
          <w:szCs w:val="24"/>
        </w:rPr>
        <w:t>au profit des experts comptables en concertation avec l’ordre des experts comptables de la Tunisie.</w:t>
      </w:r>
    </w:p>
    <w:p w:rsidR="003514A9" w:rsidRPr="00F539A5" w:rsidRDefault="003514A9" w:rsidP="003514A9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E839DC" w:rsidRPr="00D0124D" w:rsidRDefault="004E52EA" w:rsidP="00D0124D">
      <w:pPr>
        <w:pStyle w:val="Paragraphedeliste"/>
        <w:numPr>
          <w:ilvl w:val="1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124D">
        <w:rPr>
          <w:rFonts w:asciiTheme="majorBidi" w:hAnsiTheme="majorBidi" w:cstheme="majorBidi"/>
          <w:b/>
          <w:bCs/>
          <w:sz w:val="24"/>
          <w:szCs w:val="24"/>
        </w:rPr>
        <w:t>Conditions p</w:t>
      </w:r>
      <w:r w:rsidR="00E839DC" w:rsidRPr="00D0124D">
        <w:rPr>
          <w:rFonts w:asciiTheme="majorBidi" w:hAnsiTheme="majorBidi" w:cstheme="majorBidi"/>
          <w:b/>
          <w:bCs/>
          <w:sz w:val="24"/>
          <w:szCs w:val="24"/>
        </w:rPr>
        <w:t>rofessionnelles:</w:t>
      </w:r>
    </w:p>
    <w:p w:rsidR="00092765" w:rsidRPr="00D0124D" w:rsidRDefault="00E839DC" w:rsidP="001A76EA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Le signataire des rapports d’audit doit être un </w:t>
      </w:r>
      <w:r w:rsidR="00FF16E8">
        <w:rPr>
          <w:rFonts w:asciiTheme="majorBidi" w:hAnsiTheme="majorBidi" w:cstheme="majorBidi"/>
          <w:sz w:val="24"/>
          <w:szCs w:val="24"/>
        </w:rPr>
        <w:t xml:space="preserve"> expert comptable </w:t>
      </w:r>
      <w:r w:rsidRPr="00394F33">
        <w:rPr>
          <w:rFonts w:asciiTheme="majorBidi" w:hAnsiTheme="majorBidi" w:cstheme="majorBidi"/>
          <w:sz w:val="24"/>
          <w:szCs w:val="24"/>
        </w:rPr>
        <w:t>et membre de l’Ordre des Experts Comptables de Tunisie</w:t>
      </w:r>
      <w:r w:rsidR="0068215C">
        <w:rPr>
          <w:rFonts w:asciiTheme="majorBidi" w:hAnsiTheme="majorBidi" w:cstheme="majorBidi"/>
          <w:sz w:val="24"/>
          <w:szCs w:val="24"/>
        </w:rPr>
        <w:t>.</w:t>
      </w:r>
      <w:r w:rsidR="00D0124D">
        <w:rPr>
          <w:rFonts w:asciiTheme="majorBidi" w:hAnsiTheme="majorBidi" w:cstheme="majorBidi"/>
          <w:sz w:val="24"/>
          <w:szCs w:val="24"/>
        </w:rPr>
        <w:t xml:space="preserve"> Il s’engage </w:t>
      </w:r>
      <w:r w:rsidR="00ED5E61" w:rsidRPr="00D0124D">
        <w:rPr>
          <w:rFonts w:asciiTheme="majorBidi" w:hAnsiTheme="majorBidi" w:cstheme="majorBidi"/>
          <w:sz w:val="24"/>
          <w:szCs w:val="24"/>
        </w:rPr>
        <w:t xml:space="preserve">à réaliser </w:t>
      </w:r>
      <w:r w:rsidR="00D0124D">
        <w:rPr>
          <w:rFonts w:asciiTheme="majorBidi" w:hAnsiTheme="majorBidi" w:cstheme="majorBidi"/>
          <w:sz w:val="24"/>
          <w:szCs w:val="24"/>
        </w:rPr>
        <w:t>la</w:t>
      </w:r>
      <w:r w:rsidR="00ED5E61" w:rsidRPr="00D0124D">
        <w:rPr>
          <w:rFonts w:asciiTheme="majorBidi" w:hAnsiTheme="majorBidi" w:cstheme="majorBidi"/>
          <w:sz w:val="24"/>
          <w:szCs w:val="24"/>
        </w:rPr>
        <w:t xml:space="preserve"> mission conformément aux normes</w:t>
      </w:r>
      <w:r w:rsidR="00615BA8" w:rsidRPr="00D0124D">
        <w:rPr>
          <w:rFonts w:asciiTheme="majorBidi" w:hAnsiTheme="majorBidi" w:cstheme="majorBidi"/>
          <w:sz w:val="24"/>
          <w:szCs w:val="24"/>
        </w:rPr>
        <w:t xml:space="preserve"> et à la déontologie </w:t>
      </w:r>
      <w:r w:rsidR="00ED5E61" w:rsidRPr="00D0124D">
        <w:rPr>
          <w:rFonts w:asciiTheme="majorBidi" w:hAnsiTheme="majorBidi" w:cstheme="majorBidi"/>
          <w:sz w:val="24"/>
          <w:szCs w:val="24"/>
        </w:rPr>
        <w:t>exposée</w:t>
      </w:r>
      <w:r w:rsidR="001A76EA">
        <w:rPr>
          <w:rFonts w:asciiTheme="majorBidi" w:hAnsiTheme="majorBidi" w:cstheme="majorBidi"/>
          <w:sz w:val="24"/>
          <w:szCs w:val="24"/>
        </w:rPr>
        <w:t>s</w:t>
      </w:r>
      <w:r w:rsidR="00ED5E61" w:rsidRPr="00D0124D">
        <w:rPr>
          <w:rFonts w:asciiTheme="majorBidi" w:hAnsiTheme="majorBidi" w:cstheme="majorBidi"/>
          <w:sz w:val="24"/>
          <w:szCs w:val="24"/>
        </w:rPr>
        <w:t xml:space="preserve"> dans les </w:t>
      </w:r>
      <w:r w:rsidR="003514A9">
        <w:rPr>
          <w:rFonts w:asciiTheme="majorBidi" w:hAnsiTheme="majorBidi" w:cstheme="majorBidi"/>
          <w:sz w:val="24"/>
          <w:szCs w:val="24"/>
        </w:rPr>
        <w:t>TdR</w:t>
      </w:r>
      <w:r w:rsidR="00ED5E61" w:rsidRPr="00D0124D">
        <w:rPr>
          <w:rFonts w:asciiTheme="majorBidi" w:hAnsiTheme="majorBidi" w:cstheme="majorBidi"/>
          <w:sz w:val="24"/>
          <w:szCs w:val="24"/>
        </w:rPr>
        <w:t xml:space="preserve"> du contrat de subvention.</w:t>
      </w:r>
    </w:p>
    <w:p w:rsidR="00663782" w:rsidRPr="00901912" w:rsidRDefault="00E839DC" w:rsidP="00D0124D">
      <w:pPr>
        <w:rPr>
          <w:rFonts w:asciiTheme="majorBidi" w:hAnsiTheme="majorBidi" w:cstheme="majorBidi"/>
          <w:sz w:val="24"/>
          <w:szCs w:val="24"/>
        </w:rPr>
      </w:pPr>
      <w:r w:rsidRPr="00954B51">
        <w:rPr>
          <w:rFonts w:asciiTheme="majorBidi" w:hAnsiTheme="majorBidi" w:cstheme="majorBidi"/>
          <w:sz w:val="24"/>
          <w:szCs w:val="24"/>
        </w:rPr>
        <w:t xml:space="preserve">Les conditions susmentionnées doivent être remplies par les candidats </w:t>
      </w:r>
      <w:r w:rsidR="00417A66" w:rsidRPr="001A76EA">
        <w:rPr>
          <w:rFonts w:asciiTheme="majorBidi" w:hAnsiTheme="majorBidi" w:cstheme="majorBidi"/>
          <w:bCs/>
          <w:sz w:val="24"/>
          <w:szCs w:val="24"/>
          <w:u w:val="single"/>
        </w:rPr>
        <w:t xml:space="preserve">à </w:t>
      </w:r>
      <w:r w:rsidRPr="001A76EA">
        <w:rPr>
          <w:rFonts w:asciiTheme="majorBidi" w:hAnsiTheme="majorBidi" w:cstheme="majorBidi"/>
          <w:bCs/>
          <w:sz w:val="24"/>
          <w:szCs w:val="24"/>
          <w:u w:val="single"/>
        </w:rPr>
        <w:t>la date limite de présentation des candidatures</w:t>
      </w:r>
      <w:r w:rsidR="0047116D">
        <w:rPr>
          <w:rFonts w:asciiTheme="majorBidi" w:hAnsiTheme="majorBidi" w:cstheme="majorBidi"/>
          <w:bCs/>
          <w:sz w:val="24"/>
          <w:szCs w:val="24"/>
          <w:u w:val="single"/>
        </w:rPr>
        <w:t xml:space="preserve"> </w:t>
      </w:r>
      <w:r w:rsidR="00A715FA" w:rsidRPr="00901912">
        <w:rPr>
          <w:rFonts w:asciiTheme="majorBidi" w:hAnsiTheme="majorBidi" w:cstheme="majorBidi"/>
          <w:sz w:val="24"/>
          <w:szCs w:val="24"/>
        </w:rPr>
        <w:t>indiquée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A715FA" w:rsidRPr="00901912">
        <w:rPr>
          <w:rFonts w:asciiTheme="majorBidi" w:hAnsiTheme="majorBidi" w:cstheme="majorBidi"/>
          <w:sz w:val="24"/>
          <w:szCs w:val="24"/>
        </w:rPr>
        <w:t>dans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40431C" w:rsidRPr="00901912">
        <w:rPr>
          <w:rFonts w:asciiTheme="majorBidi" w:hAnsiTheme="majorBidi" w:cstheme="majorBidi"/>
          <w:sz w:val="24"/>
          <w:szCs w:val="24"/>
        </w:rPr>
        <w:t>l’</w:t>
      </w:r>
      <w:r w:rsidR="007675D2" w:rsidRPr="00901912">
        <w:rPr>
          <w:rFonts w:asciiTheme="majorBidi" w:hAnsiTheme="majorBidi" w:cstheme="majorBidi"/>
          <w:sz w:val="24"/>
          <w:szCs w:val="24"/>
        </w:rPr>
        <w:t>avis</w:t>
      </w:r>
      <w:r w:rsidR="0040431C" w:rsidRPr="00901912">
        <w:rPr>
          <w:rFonts w:asciiTheme="majorBidi" w:hAnsiTheme="majorBidi" w:cstheme="majorBidi"/>
          <w:sz w:val="24"/>
          <w:szCs w:val="24"/>
        </w:rPr>
        <w:t xml:space="preserve"> lancé par le bénéficiaire</w:t>
      </w:r>
      <w:r w:rsidRPr="00901912">
        <w:rPr>
          <w:rFonts w:asciiTheme="majorBidi" w:hAnsiTheme="majorBidi" w:cstheme="majorBidi"/>
          <w:sz w:val="24"/>
          <w:szCs w:val="24"/>
        </w:rPr>
        <w:t xml:space="preserve">. </w:t>
      </w:r>
    </w:p>
    <w:p w:rsidR="007675D2" w:rsidRDefault="00E839DC" w:rsidP="00D012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63782">
        <w:rPr>
          <w:rFonts w:asciiTheme="majorBidi" w:hAnsiTheme="majorBidi" w:cstheme="majorBidi"/>
          <w:b/>
          <w:bCs/>
          <w:sz w:val="24"/>
          <w:szCs w:val="24"/>
        </w:rPr>
        <w:t>L’absence d</w:t>
      </w:r>
      <w:r w:rsidR="00D0124D">
        <w:rPr>
          <w:rFonts w:asciiTheme="majorBidi" w:hAnsiTheme="majorBidi" w:cstheme="majorBidi"/>
          <w:b/>
          <w:bCs/>
          <w:sz w:val="24"/>
          <w:szCs w:val="24"/>
        </w:rPr>
        <w:t>e l</w:t>
      </w:r>
      <w:r w:rsidRPr="00663782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B464EB" w:rsidRPr="00663782">
        <w:rPr>
          <w:rFonts w:asciiTheme="majorBidi" w:hAnsiTheme="majorBidi" w:cstheme="majorBidi"/>
          <w:b/>
          <w:bCs/>
          <w:sz w:val="24"/>
          <w:szCs w:val="24"/>
        </w:rPr>
        <w:t>une des conditions</w:t>
      </w:r>
      <w:r w:rsidR="00663782">
        <w:rPr>
          <w:rFonts w:asciiTheme="majorBidi" w:hAnsiTheme="majorBidi" w:cstheme="majorBidi"/>
          <w:b/>
          <w:bCs/>
          <w:sz w:val="24"/>
          <w:szCs w:val="24"/>
        </w:rPr>
        <w:t xml:space="preserve"> générales ou professionnelles</w:t>
      </w:r>
      <w:r w:rsidR="004711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5206" w:rsidRPr="00663782">
        <w:rPr>
          <w:rFonts w:asciiTheme="majorBidi" w:hAnsiTheme="majorBidi" w:cstheme="majorBidi"/>
          <w:b/>
          <w:bCs/>
          <w:sz w:val="24"/>
          <w:szCs w:val="24"/>
        </w:rPr>
        <w:t xml:space="preserve">requises </w:t>
      </w:r>
      <w:r w:rsidR="00A715FA" w:rsidRPr="00663782">
        <w:rPr>
          <w:rFonts w:asciiTheme="majorBidi" w:hAnsiTheme="majorBidi" w:cstheme="majorBidi"/>
          <w:b/>
          <w:bCs/>
          <w:sz w:val="24"/>
          <w:szCs w:val="24"/>
        </w:rPr>
        <w:t>entra</w:t>
      </w:r>
      <w:r w:rsidR="00A715FA">
        <w:rPr>
          <w:rFonts w:asciiTheme="majorBidi" w:hAnsiTheme="majorBidi" w:cstheme="majorBidi"/>
          <w:b/>
          <w:bCs/>
          <w:sz w:val="24"/>
          <w:szCs w:val="24"/>
        </w:rPr>
        <w:t>î</w:t>
      </w:r>
      <w:r w:rsidR="00A715FA" w:rsidRPr="00663782">
        <w:rPr>
          <w:rFonts w:asciiTheme="majorBidi" w:hAnsiTheme="majorBidi" w:cstheme="majorBidi"/>
          <w:b/>
          <w:bCs/>
          <w:sz w:val="24"/>
          <w:szCs w:val="24"/>
        </w:rPr>
        <w:t>ne</w:t>
      </w:r>
      <w:r w:rsidRPr="00663782">
        <w:rPr>
          <w:rFonts w:asciiTheme="majorBidi" w:hAnsiTheme="majorBidi" w:cstheme="majorBidi"/>
          <w:b/>
          <w:bCs/>
          <w:sz w:val="24"/>
          <w:szCs w:val="24"/>
        </w:rPr>
        <w:t xml:space="preserve"> l’exclusion </w:t>
      </w:r>
      <w:r w:rsidR="00D0124D">
        <w:rPr>
          <w:rFonts w:asciiTheme="majorBidi" w:hAnsiTheme="majorBidi" w:cstheme="majorBidi"/>
          <w:b/>
          <w:bCs/>
          <w:sz w:val="24"/>
          <w:szCs w:val="24"/>
        </w:rPr>
        <w:t xml:space="preserve">de la candidature </w:t>
      </w:r>
      <w:r w:rsidRPr="00663782">
        <w:rPr>
          <w:rFonts w:asciiTheme="majorBidi" w:hAnsiTheme="majorBidi" w:cstheme="majorBidi"/>
          <w:b/>
          <w:bCs/>
          <w:sz w:val="24"/>
          <w:szCs w:val="24"/>
        </w:rPr>
        <w:t>de la procédure de sélection</w:t>
      </w:r>
      <w:r w:rsidR="00092765" w:rsidRPr="0066378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0124D" w:rsidRDefault="00D0124D" w:rsidP="0091241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D0124D" w:rsidRDefault="00D0124D" w:rsidP="0091241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D0124D" w:rsidRPr="00912416" w:rsidRDefault="00D0124D" w:rsidP="0091241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C607F5" w:rsidRPr="007675D2" w:rsidRDefault="00AD133C" w:rsidP="00646F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75D2">
        <w:rPr>
          <w:rFonts w:asciiTheme="majorBidi" w:hAnsiTheme="majorBidi" w:cstheme="majorBidi"/>
          <w:b/>
          <w:bCs/>
          <w:sz w:val="24"/>
          <w:szCs w:val="24"/>
        </w:rPr>
        <w:t>Art. 3 Modalité</w:t>
      </w:r>
      <w:r w:rsidR="00DE302F" w:rsidRPr="007675D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E7B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6FA3" w:rsidRPr="007675D2">
        <w:rPr>
          <w:rFonts w:asciiTheme="majorBidi" w:hAnsiTheme="majorBidi" w:cstheme="majorBidi"/>
          <w:b/>
          <w:bCs/>
          <w:sz w:val="24"/>
          <w:szCs w:val="24"/>
        </w:rPr>
        <w:t>de</w:t>
      </w:r>
      <w:r w:rsidR="00C607F5" w:rsidRPr="007675D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DE302F" w:rsidRPr="007675D2">
        <w:rPr>
          <w:rFonts w:asciiTheme="majorBidi" w:hAnsiTheme="majorBidi" w:cstheme="majorBidi"/>
          <w:b/>
          <w:bCs/>
          <w:sz w:val="24"/>
          <w:szCs w:val="24"/>
        </w:rPr>
        <w:t>soumission</w:t>
      </w:r>
      <w:r w:rsidR="00C607F5" w:rsidRPr="007675D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675D2" w:rsidRPr="007675D2" w:rsidRDefault="00075206" w:rsidP="000752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</w:t>
      </w:r>
      <w:r w:rsidR="00663782">
        <w:rPr>
          <w:rFonts w:asciiTheme="majorBidi" w:hAnsiTheme="majorBidi" w:cstheme="majorBidi"/>
          <w:sz w:val="24"/>
          <w:szCs w:val="24"/>
        </w:rPr>
        <w:t>es experts comptables ou les bu</w:t>
      </w:r>
      <w:r>
        <w:rPr>
          <w:rFonts w:asciiTheme="majorBidi" w:hAnsiTheme="majorBidi" w:cstheme="majorBidi"/>
          <w:sz w:val="24"/>
          <w:szCs w:val="24"/>
        </w:rPr>
        <w:t xml:space="preserve">reaux d’expertise comptable doivent </w:t>
      </w:r>
      <w:r w:rsidR="00C607F5" w:rsidRPr="007675D2">
        <w:rPr>
          <w:rFonts w:asciiTheme="majorBidi" w:hAnsiTheme="majorBidi" w:cstheme="majorBidi"/>
          <w:sz w:val="24"/>
          <w:szCs w:val="24"/>
        </w:rPr>
        <w:t>envoyer leur</w:t>
      </w:r>
      <w:r>
        <w:rPr>
          <w:rFonts w:asciiTheme="majorBidi" w:hAnsiTheme="majorBidi" w:cstheme="majorBidi"/>
          <w:sz w:val="24"/>
          <w:szCs w:val="24"/>
        </w:rPr>
        <w:t>s</w:t>
      </w:r>
      <w:r w:rsidR="00C607F5" w:rsidRPr="007675D2">
        <w:rPr>
          <w:rFonts w:asciiTheme="majorBidi" w:hAnsiTheme="majorBidi" w:cstheme="majorBidi"/>
          <w:sz w:val="24"/>
          <w:szCs w:val="24"/>
        </w:rPr>
        <w:t xml:space="preserve"> dossier</w:t>
      </w:r>
      <w:r>
        <w:rPr>
          <w:rFonts w:asciiTheme="majorBidi" w:hAnsiTheme="majorBidi" w:cstheme="majorBidi"/>
          <w:sz w:val="24"/>
          <w:szCs w:val="24"/>
        </w:rPr>
        <w:t>s</w:t>
      </w:r>
      <w:r w:rsidR="00C607F5" w:rsidRPr="007675D2">
        <w:rPr>
          <w:rFonts w:asciiTheme="majorBidi" w:hAnsiTheme="majorBidi" w:cstheme="majorBidi"/>
          <w:sz w:val="24"/>
          <w:szCs w:val="24"/>
        </w:rPr>
        <w:t xml:space="preserve"> par courrier postal ou </w:t>
      </w:r>
      <w:r w:rsidR="00417A66" w:rsidRPr="007675D2">
        <w:rPr>
          <w:rFonts w:asciiTheme="majorBidi" w:hAnsiTheme="majorBidi" w:cstheme="majorBidi"/>
          <w:sz w:val="24"/>
          <w:szCs w:val="24"/>
        </w:rPr>
        <w:t>le</w:t>
      </w:r>
      <w:r w:rsidR="00D0124D">
        <w:rPr>
          <w:rFonts w:asciiTheme="majorBidi" w:hAnsiTheme="majorBidi" w:cstheme="majorBidi"/>
          <w:sz w:val="24"/>
          <w:szCs w:val="24"/>
        </w:rPr>
        <w:t>s</w:t>
      </w:r>
      <w:r w:rsidR="00417A66" w:rsidRPr="007675D2">
        <w:rPr>
          <w:rFonts w:asciiTheme="majorBidi" w:hAnsiTheme="majorBidi" w:cstheme="majorBidi"/>
          <w:sz w:val="24"/>
          <w:szCs w:val="24"/>
        </w:rPr>
        <w:t xml:space="preserve"> remettre directement </w:t>
      </w:r>
      <w:r w:rsidR="005124F1" w:rsidRPr="007675D2">
        <w:rPr>
          <w:rFonts w:asciiTheme="majorBidi" w:hAnsiTheme="majorBidi" w:cstheme="majorBidi"/>
          <w:sz w:val="24"/>
          <w:szCs w:val="24"/>
        </w:rPr>
        <w:t>au</w:t>
      </w:r>
      <w:r w:rsidR="00C607F5" w:rsidRPr="007675D2">
        <w:rPr>
          <w:rFonts w:asciiTheme="majorBidi" w:hAnsiTheme="majorBidi" w:cstheme="majorBidi"/>
          <w:sz w:val="24"/>
          <w:szCs w:val="24"/>
        </w:rPr>
        <w:t xml:space="preserve"> Bureau d’ordre </w:t>
      </w:r>
      <w:r w:rsidR="005124F1" w:rsidRPr="007675D2">
        <w:rPr>
          <w:rFonts w:asciiTheme="majorBidi" w:hAnsiTheme="majorBidi" w:cstheme="majorBidi"/>
          <w:sz w:val="24"/>
          <w:szCs w:val="24"/>
        </w:rPr>
        <w:t xml:space="preserve">central </w:t>
      </w:r>
      <w:r w:rsidR="00A715FA">
        <w:rPr>
          <w:rFonts w:asciiTheme="majorBidi" w:hAnsiTheme="majorBidi" w:cstheme="majorBidi"/>
          <w:sz w:val="24"/>
          <w:szCs w:val="24"/>
        </w:rPr>
        <w:t xml:space="preserve">du bénéficiaire </w:t>
      </w:r>
      <w:r w:rsidR="005124F1" w:rsidRPr="007675D2">
        <w:rPr>
          <w:rFonts w:asciiTheme="majorBidi" w:hAnsiTheme="majorBidi" w:cstheme="majorBidi"/>
          <w:sz w:val="24"/>
          <w:szCs w:val="24"/>
        </w:rPr>
        <w:t xml:space="preserve"> contre décharge, à </w:t>
      </w:r>
      <w:r w:rsidR="005124F1" w:rsidRPr="00901912">
        <w:rPr>
          <w:rFonts w:asciiTheme="majorBidi" w:hAnsiTheme="majorBidi" w:cstheme="majorBidi"/>
          <w:sz w:val="24"/>
          <w:szCs w:val="24"/>
        </w:rPr>
        <w:t xml:space="preserve">l’adresse </w:t>
      </w:r>
      <w:r w:rsidR="00954B51" w:rsidRPr="00901912">
        <w:rPr>
          <w:rFonts w:asciiTheme="majorBidi" w:hAnsiTheme="majorBidi" w:cstheme="majorBidi"/>
          <w:sz w:val="24"/>
          <w:szCs w:val="24"/>
        </w:rPr>
        <w:t xml:space="preserve">indiquée dans </w:t>
      </w:r>
      <w:r w:rsidR="00954B51">
        <w:rPr>
          <w:rFonts w:asciiTheme="majorBidi" w:hAnsiTheme="majorBidi" w:cstheme="majorBidi"/>
          <w:sz w:val="24"/>
          <w:szCs w:val="24"/>
        </w:rPr>
        <w:t>l’avis.</w:t>
      </w:r>
    </w:p>
    <w:p w:rsidR="005124F1" w:rsidRPr="007675D2" w:rsidRDefault="005124F1" w:rsidP="00954B51">
      <w:pPr>
        <w:rPr>
          <w:rFonts w:asciiTheme="majorBidi" w:hAnsiTheme="majorBidi" w:cstheme="majorBidi"/>
          <w:sz w:val="24"/>
          <w:szCs w:val="24"/>
        </w:rPr>
      </w:pPr>
      <w:r w:rsidRPr="007675D2">
        <w:rPr>
          <w:rFonts w:asciiTheme="majorBidi" w:hAnsiTheme="majorBidi" w:cstheme="majorBidi"/>
          <w:sz w:val="24"/>
          <w:szCs w:val="24"/>
        </w:rPr>
        <w:t xml:space="preserve">La date limite de réception des offres est fixée </w:t>
      </w:r>
      <w:r w:rsidR="00A715FA">
        <w:rPr>
          <w:rFonts w:asciiTheme="majorBidi" w:hAnsiTheme="majorBidi" w:cstheme="majorBidi"/>
          <w:sz w:val="24"/>
          <w:szCs w:val="24"/>
        </w:rPr>
        <w:t>dans</w:t>
      </w:r>
      <w:r w:rsidR="00954B51">
        <w:rPr>
          <w:rFonts w:asciiTheme="majorBidi" w:hAnsiTheme="majorBidi" w:cstheme="majorBidi"/>
          <w:sz w:val="24"/>
          <w:szCs w:val="24"/>
        </w:rPr>
        <w:t xml:space="preserve"> l’avis</w:t>
      </w:r>
      <w:r w:rsidRPr="007675D2">
        <w:rPr>
          <w:rFonts w:asciiTheme="majorBidi" w:hAnsiTheme="majorBidi" w:cstheme="majorBidi"/>
          <w:sz w:val="24"/>
          <w:szCs w:val="24"/>
        </w:rPr>
        <w:t xml:space="preserve">, </w:t>
      </w:r>
      <w:r w:rsidR="00DE302F" w:rsidRPr="007675D2">
        <w:rPr>
          <w:rFonts w:asciiTheme="majorBidi" w:hAnsiTheme="majorBidi" w:cstheme="majorBidi"/>
          <w:sz w:val="24"/>
          <w:szCs w:val="24"/>
        </w:rPr>
        <w:t>le cachet du bu</w:t>
      </w:r>
      <w:r w:rsidRPr="007675D2">
        <w:rPr>
          <w:rFonts w:asciiTheme="majorBidi" w:hAnsiTheme="majorBidi" w:cstheme="majorBidi"/>
          <w:sz w:val="24"/>
          <w:szCs w:val="24"/>
        </w:rPr>
        <w:t>reau d’ordre faisant foi.</w:t>
      </w:r>
    </w:p>
    <w:p w:rsidR="00C607F5" w:rsidRPr="007675D2" w:rsidRDefault="00C607F5" w:rsidP="00646FA3">
      <w:pPr>
        <w:rPr>
          <w:rFonts w:asciiTheme="majorBidi" w:hAnsiTheme="majorBidi" w:cstheme="majorBidi"/>
          <w:sz w:val="24"/>
          <w:szCs w:val="24"/>
        </w:rPr>
      </w:pPr>
      <w:r w:rsidRPr="007675D2">
        <w:rPr>
          <w:rFonts w:asciiTheme="majorBidi" w:hAnsiTheme="majorBidi" w:cstheme="majorBidi"/>
          <w:sz w:val="24"/>
          <w:szCs w:val="24"/>
        </w:rPr>
        <w:t xml:space="preserve">Les </w:t>
      </w:r>
      <w:r w:rsidR="005124F1" w:rsidRPr="007675D2">
        <w:rPr>
          <w:rFonts w:asciiTheme="majorBidi" w:hAnsiTheme="majorBidi" w:cstheme="majorBidi"/>
          <w:sz w:val="24"/>
          <w:szCs w:val="24"/>
        </w:rPr>
        <w:t xml:space="preserve">offres parvenues </w:t>
      </w:r>
      <w:r w:rsidR="00A715FA">
        <w:rPr>
          <w:rFonts w:asciiTheme="majorBidi" w:hAnsiTheme="majorBidi" w:cstheme="majorBidi"/>
          <w:sz w:val="24"/>
          <w:szCs w:val="24"/>
        </w:rPr>
        <w:t xml:space="preserve">après la date et l'horaire </w:t>
      </w:r>
      <w:r w:rsidRPr="007675D2">
        <w:rPr>
          <w:rFonts w:asciiTheme="majorBidi" w:hAnsiTheme="majorBidi" w:cstheme="majorBidi"/>
          <w:sz w:val="24"/>
          <w:szCs w:val="24"/>
        </w:rPr>
        <w:t xml:space="preserve">mentionnés ne seront pas prises en considération. </w:t>
      </w:r>
    </w:p>
    <w:p w:rsidR="00882B9E" w:rsidRDefault="005124F1" w:rsidP="00882B9E">
      <w:pPr>
        <w:rPr>
          <w:rFonts w:asciiTheme="majorBidi" w:hAnsiTheme="majorBidi" w:cstheme="majorBidi"/>
          <w:sz w:val="24"/>
          <w:szCs w:val="24"/>
        </w:rPr>
      </w:pPr>
      <w:r w:rsidRPr="007675D2">
        <w:rPr>
          <w:rFonts w:asciiTheme="majorBidi" w:hAnsiTheme="majorBidi" w:cstheme="majorBidi"/>
          <w:sz w:val="24"/>
          <w:szCs w:val="24"/>
        </w:rPr>
        <w:t xml:space="preserve">La soumission </w:t>
      </w:r>
      <w:r w:rsidR="00C607F5" w:rsidRPr="007675D2">
        <w:rPr>
          <w:rFonts w:asciiTheme="majorBidi" w:hAnsiTheme="majorBidi" w:cstheme="majorBidi"/>
          <w:sz w:val="24"/>
          <w:szCs w:val="24"/>
        </w:rPr>
        <w:t>est présenté</w:t>
      </w:r>
      <w:r w:rsidRPr="007675D2">
        <w:rPr>
          <w:rFonts w:asciiTheme="majorBidi" w:hAnsiTheme="majorBidi" w:cstheme="majorBidi"/>
          <w:sz w:val="24"/>
          <w:szCs w:val="24"/>
        </w:rPr>
        <w:t>e</w:t>
      </w:r>
      <w:r w:rsidR="00C607F5" w:rsidRPr="007675D2">
        <w:rPr>
          <w:rFonts w:asciiTheme="majorBidi" w:hAnsiTheme="majorBidi" w:cstheme="majorBidi"/>
          <w:sz w:val="24"/>
          <w:szCs w:val="24"/>
        </w:rPr>
        <w:t xml:space="preserve"> en une seule étape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C607F5" w:rsidRPr="007675D2">
        <w:rPr>
          <w:rFonts w:asciiTheme="majorBidi" w:hAnsiTheme="majorBidi" w:cstheme="majorBidi"/>
          <w:sz w:val="24"/>
          <w:szCs w:val="24"/>
        </w:rPr>
        <w:t>.</w:t>
      </w:r>
      <w:r w:rsidRPr="007675D2">
        <w:rPr>
          <w:rFonts w:asciiTheme="majorBidi" w:hAnsiTheme="majorBidi" w:cstheme="majorBidi"/>
          <w:sz w:val="24"/>
          <w:szCs w:val="24"/>
        </w:rPr>
        <w:t>Elle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075206">
        <w:rPr>
          <w:rFonts w:asciiTheme="majorBidi" w:hAnsiTheme="majorBidi" w:cstheme="majorBidi"/>
          <w:sz w:val="24"/>
          <w:szCs w:val="24"/>
        </w:rPr>
        <w:t>comprend</w:t>
      </w:r>
      <w:r w:rsidR="00C607F5" w:rsidRPr="00394F33">
        <w:rPr>
          <w:rFonts w:asciiTheme="majorBidi" w:hAnsiTheme="majorBidi" w:cstheme="majorBidi"/>
          <w:sz w:val="24"/>
          <w:szCs w:val="24"/>
        </w:rPr>
        <w:t xml:space="preserve"> l’offre</w:t>
      </w:r>
      <w:r w:rsidR="00882B9E">
        <w:rPr>
          <w:rFonts w:asciiTheme="majorBidi" w:hAnsiTheme="majorBidi" w:cstheme="majorBidi"/>
          <w:sz w:val="24"/>
          <w:szCs w:val="24"/>
        </w:rPr>
        <w:t xml:space="preserve"> technique et l’offre financière</w:t>
      </w:r>
      <w:r w:rsidR="00A715FA">
        <w:rPr>
          <w:rFonts w:asciiTheme="majorBidi" w:hAnsiTheme="majorBidi" w:cstheme="majorBidi"/>
          <w:sz w:val="24"/>
          <w:szCs w:val="24"/>
        </w:rPr>
        <w:t>,</w:t>
      </w:r>
      <w:r w:rsidR="00C607F5" w:rsidRPr="00394F33">
        <w:rPr>
          <w:rFonts w:asciiTheme="majorBidi" w:hAnsiTheme="majorBidi" w:cstheme="majorBidi"/>
          <w:sz w:val="24"/>
          <w:szCs w:val="24"/>
        </w:rPr>
        <w:t xml:space="preserve"> ainsi que toutes les pièces et documents </w:t>
      </w:r>
      <w:r w:rsidR="00075206">
        <w:rPr>
          <w:rFonts w:asciiTheme="majorBidi" w:hAnsiTheme="majorBidi" w:cstheme="majorBidi"/>
          <w:sz w:val="24"/>
          <w:szCs w:val="24"/>
        </w:rPr>
        <w:t>demandés</w:t>
      </w:r>
      <w:r w:rsidR="00954B51">
        <w:rPr>
          <w:rFonts w:asciiTheme="majorBidi" w:hAnsiTheme="majorBidi" w:cstheme="majorBidi"/>
          <w:sz w:val="24"/>
          <w:szCs w:val="24"/>
        </w:rPr>
        <w:t>.</w:t>
      </w:r>
    </w:p>
    <w:p w:rsidR="00882B9E" w:rsidRPr="00394F33" w:rsidRDefault="00882B9E" w:rsidP="00882B9E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Toute offre ne remplissant pas les conditions </w:t>
      </w:r>
      <w:r>
        <w:rPr>
          <w:rFonts w:asciiTheme="majorBidi" w:hAnsiTheme="majorBidi" w:cstheme="majorBidi"/>
          <w:sz w:val="24"/>
          <w:szCs w:val="24"/>
        </w:rPr>
        <w:t>susm</w:t>
      </w:r>
      <w:r w:rsidRPr="00394F33">
        <w:rPr>
          <w:rFonts w:asciiTheme="majorBidi" w:hAnsiTheme="majorBidi" w:cstheme="majorBidi"/>
          <w:sz w:val="24"/>
          <w:szCs w:val="24"/>
        </w:rPr>
        <w:t>entionnées sera exclue.</w:t>
      </w:r>
    </w:p>
    <w:p w:rsidR="00A715FA" w:rsidRDefault="00882B9E" w:rsidP="00882B9E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Le participant </w:t>
      </w:r>
      <w:r w:rsidR="00A715FA">
        <w:rPr>
          <w:rFonts w:asciiTheme="majorBidi" w:hAnsiTheme="majorBidi" w:cstheme="majorBidi"/>
          <w:sz w:val="24"/>
          <w:szCs w:val="24"/>
        </w:rPr>
        <w:t>soumet</w:t>
      </w:r>
      <w:r w:rsidRPr="00394F33">
        <w:rPr>
          <w:rFonts w:asciiTheme="majorBidi" w:hAnsiTheme="majorBidi" w:cstheme="majorBidi"/>
          <w:sz w:val="24"/>
          <w:szCs w:val="24"/>
        </w:rPr>
        <w:t xml:space="preserve"> l'offre avec les documents nécessaires à la présentation</w:t>
      </w:r>
      <w:r>
        <w:rPr>
          <w:rFonts w:asciiTheme="majorBidi" w:hAnsiTheme="majorBidi" w:cstheme="majorBidi"/>
          <w:sz w:val="24"/>
          <w:szCs w:val="24"/>
        </w:rPr>
        <w:t xml:space="preserve"> de la candidature</w:t>
      </w:r>
      <w:r w:rsidRPr="00394F33">
        <w:rPr>
          <w:rFonts w:asciiTheme="majorBidi" w:hAnsiTheme="majorBidi" w:cstheme="majorBidi"/>
          <w:sz w:val="24"/>
          <w:szCs w:val="24"/>
        </w:rPr>
        <w:t xml:space="preserve">. </w:t>
      </w:r>
    </w:p>
    <w:p w:rsidR="00C607F5" w:rsidRPr="00394F33" w:rsidRDefault="00882B9E" w:rsidP="00912416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Toutes les pages </w:t>
      </w:r>
      <w:r>
        <w:rPr>
          <w:rFonts w:asciiTheme="majorBidi" w:hAnsiTheme="majorBidi" w:cstheme="majorBidi"/>
          <w:sz w:val="24"/>
          <w:szCs w:val="24"/>
        </w:rPr>
        <w:t>des Termes de référence</w:t>
      </w:r>
      <w:r w:rsidRPr="00394F33">
        <w:rPr>
          <w:rFonts w:asciiTheme="majorBidi" w:hAnsiTheme="majorBidi" w:cstheme="majorBidi"/>
          <w:sz w:val="24"/>
          <w:szCs w:val="24"/>
        </w:rPr>
        <w:t xml:space="preserve"> doivent être </w:t>
      </w:r>
      <w:r>
        <w:rPr>
          <w:rFonts w:asciiTheme="majorBidi" w:hAnsiTheme="majorBidi" w:cstheme="majorBidi"/>
          <w:sz w:val="24"/>
          <w:szCs w:val="24"/>
        </w:rPr>
        <w:t>visées</w:t>
      </w:r>
      <w:r w:rsidRPr="00394F33">
        <w:rPr>
          <w:rFonts w:asciiTheme="majorBidi" w:hAnsiTheme="majorBidi" w:cstheme="majorBidi"/>
          <w:sz w:val="24"/>
          <w:szCs w:val="24"/>
        </w:rPr>
        <w:t>.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Pr="00394F33">
        <w:rPr>
          <w:rFonts w:asciiTheme="majorBidi" w:hAnsiTheme="majorBidi" w:cstheme="majorBidi"/>
          <w:sz w:val="24"/>
          <w:szCs w:val="24"/>
        </w:rPr>
        <w:t>La dernière</w:t>
      </w:r>
      <w:r w:rsidR="00D0124D">
        <w:rPr>
          <w:rFonts w:asciiTheme="majorBidi" w:hAnsiTheme="majorBidi" w:cstheme="majorBidi"/>
          <w:sz w:val="24"/>
          <w:szCs w:val="24"/>
        </w:rPr>
        <w:t xml:space="preserve"> page</w:t>
      </w:r>
      <w:r w:rsidRPr="00394F33">
        <w:rPr>
          <w:rFonts w:asciiTheme="majorBidi" w:hAnsiTheme="majorBidi" w:cstheme="majorBidi"/>
          <w:sz w:val="24"/>
          <w:szCs w:val="24"/>
        </w:rPr>
        <w:t xml:space="preserve"> doit contenir la date, la signature du participant et son cachet.</w:t>
      </w:r>
    </w:p>
    <w:p w:rsidR="00C607F5" w:rsidRPr="00394F33" w:rsidRDefault="00C607F5" w:rsidP="00FF16E8">
      <w:pPr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L’enveloppe </w:t>
      </w:r>
      <w:r w:rsidR="00075206">
        <w:rPr>
          <w:rFonts w:asciiTheme="majorBidi" w:hAnsiTheme="majorBidi" w:cstheme="majorBidi"/>
          <w:sz w:val="24"/>
          <w:szCs w:val="24"/>
        </w:rPr>
        <w:t>doit</w:t>
      </w:r>
      <w:r w:rsidRPr="00394F33">
        <w:rPr>
          <w:rFonts w:asciiTheme="majorBidi" w:hAnsiTheme="majorBidi" w:cstheme="majorBidi"/>
          <w:sz w:val="24"/>
          <w:szCs w:val="24"/>
        </w:rPr>
        <w:t xml:space="preserve"> mentionner la spécification suivante: Sélection d’un Auditeur pour le(s) </w:t>
      </w:r>
      <w:r w:rsidR="00FF16E8">
        <w:rPr>
          <w:rFonts w:asciiTheme="majorBidi" w:hAnsiTheme="majorBidi" w:cstheme="majorBidi"/>
          <w:sz w:val="24"/>
          <w:szCs w:val="24"/>
        </w:rPr>
        <w:t xml:space="preserve"> (Nom du bénéficiaire/ </w:t>
      </w:r>
      <w:r w:rsidRPr="00394F33">
        <w:rPr>
          <w:rFonts w:asciiTheme="majorBidi" w:hAnsiTheme="majorBidi" w:cstheme="majorBidi"/>
          <w:sz w:val="24"/>
          <w:szCs w:val="24"/>
        </w:rPr>
        <w:t>partenaire(s) tunisien(s)</w:t>
      </w:r>
      <w:r w:rsidR="00FF16E8">
        <w:rPr>
          <w:rFonts w:asciiTheme="majorBidi" w:hAnsiTheme="majorBidi" w:cstheme="majorBidi"/>
          <w:sz w:val="24"/>
          <w:szCs w:val="24"/>
        </w:rPr>
        <w:t>)</w:t>
      </w:r>
      <w:r w:rsidRPr="00394F33">
        <w:rPr>
          <w:rFonts w:asciiTheme="majorBidi" w:hAnsiTheme="majorBidi" w:cstheme="majorBidi"/>
          <w:sz w:val="24"/>
          <w:szCs w:val="24"/>
        </w:rPr>
        <w:t xml:space="preserve"> dans le cadre du projet …….</w:t>
      </w:r>
      <w:r w:rsidR="00A715FA" w:rsidRPr="00394F33">
        <w:rPr>
          <w:rFonts w:asciiTheme="majorBidi" w:hAnsiTheme="majorBidi" w:cstheme="majorBidi"/>
          <w:sz w:val="24"/>
          <w:szCs w:val="24"/>
        </w:rPr>
        <w:t xml:space="preserve">    « A ne pas ouvrir avant la séance d’évaluation. »</w:t>
      </w:r>
    </w:p>
    <w:p w:rsidR="00C607F5" w:rsidRPr="007675D2" w:rsidRDefault="00C607F5" w:rsidP="00DE302F">
      <w:pPr>
        <w:rPr>
          <w:rFonts w:asciiTheme="majorBidi" w:hAnsiTheme="majorBidi" w:cstheme="majorBidi"/>
          <w:sz w:val="24"/>
          <w:szCs w:val="24"/>
        </w:rPr>
      </w:pPr>
      <w:r w:rsidRPr="00C11AF8">
        <w:rPr>
          <w:rFonts w:asciiTheme="majorBidi" w:hAnsiTheme="majorBidi" w:cstheme="majorBidi"/>
          <w:b/>
          <w:sz w:val="24"/>
          <w:szCs w:val="24"/>
          <w:u w:val="single"/>
        </w:rPr>
        <w:t xml:space="preserve">Est </w:t>
      </w:r>
      <w:r w:rsidR="00DE302F" w:rsidRPr="00C11AF8">
        <w:rPr>
          <w:rFonts w:asciiTheme="majorBidi" w:hAnsiTheme="majorBidi" w:cstheme="majorBidi"/>
          <w:b/>
          <w:sz w:val="24"/>
          <w:szCs w:val="24"/>
          <w:u w:val="single"/>
        </w:rPr>
        <w:t>rejetée</w:t>
      </w:r>
      <w:r w:rsidR="0047116D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DE302F" w:rsidRPr="00C11AF8">
        <w:rPr>
          <w:rFonts w:asciiTheme="majorBidi" w:hAnsiTheme="majorBidi" w:cstheme="majorBidi"/>
          <w:b/>
          <w:sz w:val="24"/>
          <w:szCs w:val="24"/>
          <w:u w:val="single"/>
        </w:rPr>
        <w:t>toute offre</w:t>
      </w:r>
      <w:r w:rsidR="00AD2EFC" w:rsidRPr="007675D2">
        <w:rPr>
          <w:rFonts w:asciiTheme="majorBidi" w:hAnsiTheme="majorBidi" w:cstheme="majorBidi"/>
          <w:sz w:val="24"/>
          <w:szCs w:val="24"/>
        </w:rPr>
        <w:t> :</w:t>
      </w:r>
    </w:p>
    <w:p w:rsidR="00C11AF8" w:rsidRPr="007675D2" w:rsidRDefault="00C11AF8" w:rsidP="00C11AF8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7675D2">
        <w:rPr>
          <w:rFonts w:asciiTheme="majorBidi" w:hAnsiTheme="majorBidi" w:cstheme="majorBidi"/>
          <w:sz w:val="24"/>
          <w:szCs w:val="24"/>
        </w:rPr>
        <w:t xml:space="preserve">parvenue après les délais (le cachet du bureau d’ordre </w:t>
      </w:r>
      <w:r>
        <w:rPr>
          <w:rFonts w:asciiTheme="majorBidi" w:hAnsiTheme="majorBidi" w:cstheme="majorBidi"/>
          <w:sz w:val="24"/>
          <w:szCs w:val="24"/>
        </w:rPr>
        <w:t>faisant</w:t>
      </w:r>
      <w:r w:rsidRPr="007675D2">
        <w:rPr>
          <w:rFonts w:asciiTheme="majorBidi" w:hAnsiTheme="majorBidi" w:cstheme="majorBidi"/>
          <w:sz w:val="24"/>
          <w:szCs w:val="24"/>
        </w:rPr>
        <w:t xml:space="preserve"> foi)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11AF8" w:rsidRDefault="00D0124D" w:rsidP="00C11AF8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</w:t>
      </w:r>
      <w:r w:rsidR="00C11AF8" w:rsidRPr="007675D2">
        <w:rPr>
          <w:rFonts w:asciiTheme="majorBidi" w:hAnsiTheme="majorBidi" w:cstheme="majorBidi"/>
          <w:sz w:val="24"/>
          <w:szCs w:val="24"/>
        </w:rPr>
        <w:t xml:space="preserve"> fermée</w:t>
      </w:r>
      <w:r w:rsidR="00C11AF8">
        <w:rPr>
          <w:rFonts w:asciiTheme="majorBidi" w:hAnsiTheme="majorBidi" w:cstheme="majorBidi"/>
          <w:sz w:val="24"/>
          <w:szCs w:val="24"/>
        </w:rPr>
        <w:t>.</w:t>
      </w:r>
    </w:p>
    <w:p w:rsidR="00C11AF8" w:rsidRPr="007675D2" w:rsidRDefault="00C11AF8" w:rsidP="00C11AF8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dont un document ou plusieurs documents demandés ne sont pas présentés ou qui ne sont pas présentés conformément </w:t>
      </w:r>
      <w:r w:rsidR="00E214F0">
        <w:rPr>
          <w:rFonts w:asciiTheme="majorBidi" w:hAnsiTheme="majorBidi" w:cstheme="majorBidi"/>
          <w:sz w:val="24"/>
          <w:szCs w:val="24"/>
        </w:rPr>
        <w:t>aux exigences de l’article 4 de</w:t>
      </w:r>
      <w:r>
        <w:rPr>
          <w:rFonts w:asciiTheme="majorBidi" w:hAnsiTheme="majorBidi" w:cstheme="majorBidi"/>
          <w:sz w:val="24"/>
          <w:szCs w:val="24"/>
        </w:rPr>
        <w:t xml:space="preserve"> ces TdR.</w:t>
      </w:r>
    </w:p>
    <w:p w:rsidR="00C607F5" w:rsidRPr="00B464EB" w:rsidRDefault="00AD2EFC" w:rsidP="00D0124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7675D2">
        <w:rPr>
          <w:rFonts w:asciiTheme="majorBidi" w:hAnsiTheme="majorBidi" w:cstheme="majorBidi"/>
          <w:sz w:val="24"/>
          <w:szCs w:val="24"/>
        </w:rPr>
        <w:t>n</w:t>
      </w:r>
      <w:r w:rsidR="00C607F5" w:rsidRPr="007675D2">
        <w:rPr>
          <w:rFonts w:asciiTheme="majorBidi" w:hAnsiTheme="majorBidi" w:cstheme="majorBidi"/>
          <w:sz w:val="24"/>
          <w:szCs w:val="24"/>
        </w:rPr>
        <w:t xml:space="preserve">e répondant pas aux </w:t>
      </w:r>
      <w:r w:rsidR="00B464EB">
        <w:rPr>
          <w:rFonts w:asciiTheme="majorBidi" w:hAnsiTheme="majorBidi" w:cstheme="majorBidi"/>
          <w:sz w:val="24"/>
          <w:szCs w:val="24"/>
        </w:rPr>
        <w:t>termes de référence ou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B464EB" w:rsidRPr="007675D2">
        <w:rPr>
          <w:rFonts w:asciiTheme="majorBidi" w:hAnsiTheme="majorBidi" w:cstheme="majorBidi"/>
          <w:sz w:val="24"/>
          <w:szCs w:val="24"/>
        </w:rPr>
        <w:t>dont le participant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D0124D">
        <w:rPr>
          <w:rFonts w:asciiTheme="majorBidi" w:hAnsiTheme="majorBidi" w:cstheme="majorBidi"/>
          <w:sz w:val="24"/>
          <w:szCs w:val="24"/>
        </w:rPr>
        <w:t>y</w:t>
      </w:r>
      <w:r w:rsidR="00B464EB">
        <w:rPr>
          <w:rFonts w:asciiTheme="majorBidi" w:hAnsiTheme="majorBidi" w:cstheme="majorBidi"/>
          <w:sz w:val="24"/>
          <w:szCs w:val="24"/>
        </w:rPr>
        <w:t xml:space="preserve"> a apporté des modifications.</w:t>
      </w:r>
    </w:p>
    <w:p w:rsidR="00882B9E" w:rsidRPr="001A76EA" w:rsidRDefault="00F02E6B" w:rsidP="001A76EA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dont l’expert c</w:t>
      </w:r>
      <w:r w:rsidR="007E7527" w:rsidRPr="007675D2">
        <w:rPr>
          <w:rFonts w:asciiTheme="majorBidi" w:hAnsiTheme="majorBidi" w:cstheme="majorBidi"/>
          <w:sz w:val="24"/>
          <w:szCs w:val="24"/>
        </w:rPr>
        <w:t>omptable signataire des rapports ne figure pas parmi l’équipe intervenante.</w:t>
      </w:r>
    </w:p>
    <w:p w:rsidR="009558F7" w:rsidRPr="007675D2" w:rsidRDefault="00AD133C" w:rsidP="00646F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75D2">
        <w:rPr>
          <w:rFonts w:asciiTheme="majorBidi" w:hAnsiTheme="majorBidi" w:cstheme="majorBidi"/>
          <w:b/>
          <w:bCs/>
          <w:sz w:val="24"/>
          <w:szCs w:val="24"/>
        </w:rPr>
        <w:t xml:space="preserve">Art. </w:t>
      </w:r>
      <w:r w:rsidR="00954B51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="00DE302F" w:rsidRPr="007675D2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7675D2">
        <w:rPr>
          <w:rFonts w:asciiTheme="majorBidi" w:hAnsiTheme="majorBidi" w:cstheme="majorBidi"/>
          <w:b/>
          <w:bCs/>
          <w:sz w:val="24"/>
          <w:szCs w:val="24"/>
        </w:rPr>
        <w:t>ièces constitutives de l’offre</w:t>
      </w:r>
      <w:r w:rsidR="00646FA3" w:rsidRPr="007675D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02E6B" w:rsidRPr="00394F33" w:rsidRDefault="00075206" w:rsidP="00882B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dossier comprend obligatoirement les pièces suivantes :</w:t>
      </w:r>
    </w:p>
    <w:tbl>
      <w:tblPr>
        <w:tblStyle w:val="Grilledutableau"/>
        <w:tblW w:w="10491" w:type="dxa"/>
        <w:tblInd w:w="-431" w:type="dxa"/>
        <w:tblLook w:val="04A0"/>
      </w:tblPr>
      <w:tblGrid>
        <w:gridCol w:w="6805"/>
        <w:gridCol w:w="3686"/>
      </w:tblGrid>
      <w:tr w:rsidR="00154A63" w:rsidRPr="00394F33" w:rsidTr="00615BA8">
        <w:tc>
          <w:tcPr>
            <w:tcW w:w="6805" w:type="dxa"/>
          </w:tcPr>
          <w:p w:rsidR="00154A63" w:rsidRPr="00394F33" w:rsidRDefault="00075206" w:rsidP="00154A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Les d</w:t>
            </w:r>
            <w:r w:rsidR="00154A63"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ocument</w:t>
            </w:r>
            <w:r w:rsidR="001910DE"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administratifs</w:t>
            </w:r>
            <w:r w:rsidR="00F93597"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et techniques</w:t>
            </w:r>
          </w:p>
        </w:tc>
        <w:tc>
          <w:tcPr>
            <w:tcW w:w="3686" w:type="dxa"/>
          </w:tcPr>
          <w:p w:rsidR="00154A63" w:rsidRPr="00394F33" w:rsidRDefault="00154A63" w:rsidP="00154A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Les obligations du participant</w:t>
            </w:r>
          </w:p>
        </w:tc>
      </w:tr>
      <w:tr w:rsidR="00154A63" w:rsidRPr="00394F33" w:rsidTr="00BB62A7">
        <w:tc>
          <w:tcPr>
            <w:tcW w:w="6805" w:type="dxa"/>
            <w:tcBorders>
              <w:bottom w:val="single" w:sz="4" w:space="0" w:color="auto"/>
            </w:tcBorders>
          </w:tcPr>
          <w:p w:rsidR="00154A63" w:rsidRPr="00394F33" w:rsidRDefault="007675D2" w:rsidP="003514A9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les TdR</w:t>
            </w:r>
          </w:p>
        </w:tc>
        <w:tc>
          <w:tcPr>
            <w:tcW w:w="3686" w:type="dxa"/>
          </w:tcPr>
          <w:p w:rsidR="00154A63" w:rsidRPr="00394F33" w:rsidRDefault="00154A63" w:rsidP="003514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dûment signé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>visé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0F0DC4"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et portant 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le 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cachet du candidat (du bureau). </w:t>
            </w:r>
          </w:p>
          <w:p w:rsidR="00154A63" w:rsidRPr="00394F33" w:rsidRDefault="00154A63" w:rsidP="009558F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4A63" w:rsidRPr="00394F33" w:rsidTr="00615BA8">
        <w:tc>
          <w:tcPr>
            <w:tcW w:w="6805" w:type="dxa"/>
          </w:tcPr>
          <w:p w:rsidR="00154A63" w:rsidRPr="00DA12A7" w:rsidRDefault="00154A63" w:rsidP="003514A9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Une déclaration sur l'honneur présentée par le </w:t>
            </w:r>
            <w:r w:rsidR="00075206">
              <w:rPr>
                <w:rFonts w:asciiTheme="majorBidi" w:hAnsiTheme="majorBidi" w:cstheme="majorBidi"/>
                <w:sz w:val="18"/>
                <w:szCs w:val="18"/>
              </w:rPr>
              <w:t>participant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attestant qu’</w:t>
            </w:r>
            <w:r w:rsidR="00075206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DA12A7">
              <w:rPr>
                <w:rFonts w:asciiTheme="majorBidi" w:hAnsiTheme="majorBidi" w:cstheme="majorBidi"/>
                <w:sz w:val="18"/>
                <w:szCs w:val="18"/>
              </w:rPr>
              <w:t xml:space="preserve">il n'était pas </w:t>
            </w:r>
            <w:r w:rsidR="00075206" w:rsidRPr="00DA12A7">
              <w:rPr>
                <w:rFonts w:asciiTheme="majorBidi" w:hAnsiTheme="majorBidi" w:cstheme="majorBidi"/>
                <w:sz w:val="18"/>
                <w:szCs w:val="18"/>
              </w:rPr>
              <w:t>employé par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le bénéficiaire</w:t>
            </w:r>
            <w:r w:rsidRPr="00DA12A7">
              <w:rPr>
                <w:rFonts w:asciiTheme="majorBidi" w:hAnsiTheme="majorBidi" w:cstheme="majorBidi"/>
                <w:sz w:val="18"/>
                <w:szCs w:val="18"/>
              </w:rPr>
              <w:t xml:space="preserve"> ou 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 xml:space="preserve">qu’il se sont </w:t>
            </w:r>
            <w:r w:rsidRPr="00DA12A7">
              <w:rPr>
                <w:rFonts w:asciiTheme="majorBidi" w:hAnsiTheme="majorBidi" w:cstheme="majorBidi"/>
                <w:sz w:val="18"/>
                <w:szCs w:val="18"/>
              </w:rPr>
              <w:t>passé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sa</w:t>
            </w:r>
            <w:r w:rsidR="00DA12A7" w:rsidRPr="00DA12A7">
              <w:rPr>
                <w:rFonts w:asciiTheme="majorBidi" w:hAnsiTheme="majorBidi" w:cstheme="majorBidi"/>
                <w:sz w:val="18"/>
                <w:szCs w:val="18"/>
              </w:rPr>
              <w:t xml:space="preserve">u moins  5 ans de la fin de la relation de travail 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 xml:space="preserve">au sein de 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>l’organisation</w:t>
            </w:r>
          </w:p>
        </w:tc>
        <w:tc>
          <w:tcPr>
            <w:tcW w:w="3686" w:type="dxa"/>
          </w:tcPr>
          <w:p w:rsidR="00154A63" w:rsidRPr="00394F33" w:rsidRDefault="00752FD0" w:rsidP="00C11AF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Déclaration portant 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ignature du participant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son  cachet et la date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18260C" w:rsidRPr="00394F33" w:rsidTr="00615BA8">
        <w:tc>
          <w:tcPr>
            <w:tcW w:w="6805" w:type="dxa"/>
          </w:tcPr>
          <w:p w:rsidR="0018260C" w:rsidRPr="00394F33" w:rsidRDefault="0018260C" w:rsidP="00C11AF8">
            <w:pPr>
              <w:pStyle w:val="Paragraphedeliste"/>
              <w:numPr>
                <w:ilvl w:val="0"/>
                <w:numId w:val="9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18260C">
              <w:rPr>
                <w:rFonts w:asciiTheme="majorBidi" w:hAnsiTheme="majorBidi" w:cstheme="majorBidi"/>
                <w:sz w:val="18"/>
                <w:szCs w:val="18"/>
              </w:rPr>
              <w:t>Une déclaration sur l’honneur présenté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Pr="0018260C">
              <w:rPr>
                <w:rFonts w:asciiTheme="majorBidi" w:hAnsiTheme="majorBidi" w:cstheme="majorBidi"/>
                <w:sz w:val="18"/>
                <w:szCs w:val="18"/>
              </w:rPr>
              <w:t xml:space="preserve"> par le participant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attestant qu’il n’est </w:t>
            </w:r>
            <w:r w:rsidRPr="0018260C">
              <w:rPr>
                <w:rFonts w:asciiTheme="majorBidi" w:hAnsiTheme="majorBidi" w:cstheme="majorBidi"/>
                <w:sz w:val="18"/>
                <w:szCs w:val="18"/>
              </w:rPr>
              <w:t>pas dans l'un des cas d'exclusion prévus dans la législation en vigueur</w:t>
            </w:r>
          </w:p>
        </w:tc>
        <w:tc>
          <w:tcPr>
            <w:tcW w:w="3686" w:type="dxa"/>
          </w:tcPr>
          <w:p w:rsidR="0018260C" w:rsidRPr="00394F33" w:rsidRDefault="0018260C" w:rsidP="00C11AF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Déclaration portant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ignature du participant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son  cachet et la date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154A63" w:rsidRPr="00394F33" w:rsidTr="00BB62A7">
        <w:tc>
          <w:tcPr>
            <w:tcW w:w="6805" w:type="dxa"/>
            <w:tcBorders>
              <w:bottom w:val="nil"/>
            </w:tcBorders>
          </w:tcPr>
          <w:p w:rsidR="00154A63" w:rsidRPr="00954B51" w:rsidRDefault="00154A63" w:rsidP="00DA12A7">
            <w:pPr>
              <w:pStyle w:val="Paragraphedeliste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Une déclaration sur l'honneur présentée par le </w:t>
            </w:r>
            <w:r w:rsidR="00A10435" w:rsidRPr="00954B51">
              <w:rPr>
                <w:rFonts w:asciiTheme="majorBidi" w:hAnsiTheme="majorBidi" w:cstheme="majorBidi"/>
                <w:sz w:val="18"/>
                <w:szCs w:val="18"/>
              </w:rPr>
              <w:t>participant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portant son engagement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 xml:space="preserve"> à signer l’offre et les rapports de vérification financière et </w:t>
            </w:r>
            <w:r w:rsidR="00A10435" w:rsidRPr="00954B51">
              <w:rPr>
                <w:rFonts w:asciiTheme="majorBidi" w:hAnsiTheme="majorBidi" w:cstheme="majorBidi"/>
                <w:sz w:val="18"/>
                <w:szCs w:val="18"/>
              </w:rPr>
              <w:t>qu’il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 est un représentant du 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ureau de 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l’expertise</w:t>
            </w:r>
            <w:r w:rsidR="009265F7"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A10435" w:rsidRPr="00954B51">
              <w:rPr>
                <w:rFonts w:asciiTheme="majorBidi" w:hAnsiTheme="majorBidi" w:cstheme="majorBidi"/>
                <w:sz w:val="18"/>
                <w:szCs w:val="18"/>
              </w:rPr>
              <w:t>pour les bureaux d’expertise)</w:t>
            </w:r>
          </w:p>
          <w:p w:rsidR="00154A63" w:rsidRPr="00394F33" w:rsidRDefault="00154A63" w:rsidP="009558F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675D2" w:rsidRDefault="007675D2" w:rsidP="00C86BE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675D2" w:rsidRDefault="007675D2" w:rsidP="00C86BE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54A63" w:rsidRPr="00394F33" w:rsidRDefault="00752FD0" w:rsidP="00C11AF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Déclaration portant 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ignature 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de l’expert comptable, 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le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cachet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du cabinet 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et la date</w:t>
            </w:r>
            <w:r w:rsidR="00C11AF8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154A63" w:rsidRPr="00394F33" w:rsidTr="00615BA8">
        <w:tc>
          <w:tcPr>
            <w:tcW w:w="6805" w:type="dxa"/>
            <w:shd w:val="clear" w:color="auto" w:fill="FFFFFF" w:themeFill="background1"/>
          </w:tcPr>
          <w:p w:rsidR="00154A63" w:rsidRPr="00394F33" w:rsidRDefault="00154A63" w:rsidP="00DA12A7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Une copie 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>du diplôme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d’expertise comptable 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>du participant (diplôme de l’intervenant catégorie A pour les bureaux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ainsi qu’une copie des diplômes universitaires des membres de l’équipe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="00C11AF8">
              <w:rPr>
                <w:rStyle w:val="Appelnotedebasdep"/>
                <w:rFonts w:asciiTheme="majorBidi" w:hAnsiTheme="majorBidi"/>
                <w:sz w:val="18"/>
                <w:szCs w:val="18"/>
              </w:rPr>
              <w:footnoteReference w:id="2"/>
            </w:r>
          </w:p>
          <w:p w:rsidR="00154A63" w:rsidRPr="00394F33" w:rsidRDefault="00154A63" w:rsidP="009558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54A63" w:rsidRPr="00394F33" w:rsidRDefault="00C11AF8" w:rsidP="00C11A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---------</w:t>
            </w:r>
          </w:p>
        </w:tc>
      </w:tr>
      <w:tr w:rsidR="00154A63" w:rsidRPr="00394F33" w:rsidTr="00615BA8">
        <w:tc>
          <w:tcPr>
            <w:tcW w:w="6805" w:type="dxa"/>
            <w:shd w:val="clear" w:color="auto" w:fill="FFFFFF" w:themeFill="background1"/>
          </w:tcPr>
          <w:p w:rsidR="00154A63" w:rsidRPr="00394F33" w:rsidRDefault="00092765" w:rsidP="009265F7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="00154A63" w:rsidRPr="00394F33">
              <w:rPr>
                <w:rFonts w:asciiTheme="majorBidi" w:hAnsiTheme="majorBidi" w:cstheme="majorBidi"/>
                <w:sz w:val="18"/>
                <w:szCs w:val="18"/>
              </w:rPr>
              <w:t>ne attestation d’inscription à l’Ordre des Experts Comptables de la Tunisie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(attestation d’inscription à l’ordre pour l’intervenant catégorie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>A)</w:t>
            </w:r>
            <w:r w:rsidR="00C11AF8">
              <w:rPr>
                <w:rStyle w:val="Appelnotedebasdep"/>
                <w:rFonts w:asciiTheme="majorBidi" w:hAnsiTheme="majorBidi"/>
                <w:sz w:val="18"/>
                <w:szCs w:val="18"/>
              </w:rPr>
              <w:footnoteReference w:id="3"/>
            </w:r>
          </w:p>
          <w:p w:rsidR="00154A63" w:rsidRPr="00394F33" w:rsidRDefault="00154A63" w:rsidP="009558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54A63" w:rsidRPr="00394F33" w:rsidRDefault="0018260C" w:rsidP="0018260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-----------</w:t>
            </w:r>
          </w:p>
        </w:tc>
      </w:tr>
      <w:tr w:rsidR="00154A63" w:rsidRPr="00394F33" w:rsidTr="00615BA8">
        <w:tc>
          <w:tcPr>
            <w:tcW w:w="6805" w:type="dxa"/>
            <w:shd w:val="clear" w:color="auto" w:fill="FFFFFF" w:themeFill="background1"/>
          </w:tcPr>
          <w:p w:rsidR="00154A63" w:rsidRPr="00394F33" w:rsidRDefault="009265F7" w:rsidP="00DA12A7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CV du participant 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pr</w:t>
            </w:r>
            <w:r w:rsidR="00177BEF">
              <w:rPr>
                <w:rFonts w:asciiTheme="majorBidi" w:hAnsiTheme="majorBidi" w:cstheme="majorBidi"/>
                <w:sz w:val="18"/>
                <w:szCs w:val="18"/>
              </w:rPr>
              <w:t>é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sentant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l’expérience en matière d’audit des projets (les CV de tous les membres de l’équipe pour les bureaux d’expertise comptable répondant à cet appel)</w:t>
            </w:r>
          </w:p>
        </w:tc>
        <w:tc>
          <w:tcPr>
            <w:tcW w:w="3686" w:type="dxa"/>
            <w:shd w:val="clear" w:color="auto" w:fill="FFFFFF" w:themeFill="background1"/>
          </w:tcPr>
          <w:p w:rsidR="00154A63" w:rsidRPr="00394F33" w:rsidRDefault="00C86BEF" w:rsidP="003514A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portan</w:t>
            </w:r>
            <w:r w:rsidR="0018260C">
              <w:rPr>
                <w:rFonts w:asciiTheme="majorBidi" w:hAnsiTheme="majorBidi" w:cstheme="majorBidi"/>
                <w:sz w:val="18"/>
                <w:szCs w:val="18"/>
              </w:rPr>
              <w:t>t la signature du participant (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pour le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8260C">
              <w:rPr>
                <w:rFonts w:asciiTheme="majorBidi" w:hAnsiTheme="majorBidi" w:cstheme="majorBidi"/>
                <w:sz w:val="18"/>
                <w:szCs w:val="18"/>
              </w:rPr>
              <w:t xml:space="preserve"> CV des autres membres de l’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équipe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ils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doivent comporter leurs signatures ainsi que celle du participant catégorie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A)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154A63" w:rsidRPr="00394F33" w:rsidTr="00615BA8">
        <w:tc>
          <w:tcPr>
            <w:tcW w:w="6805" w:type="dxa"/>
            <w:shd w:val="clear" w:color="auto" w:fill="FFFFFF" w:themeFill="background1"/>
          </w:tcPr>
          <w:p w:rsidR="005B5AD9" w:rsidRPr="00394F33" w:rsidRDefault="00092765" w:rsidP="005B5AD9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="005B5AD9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a liste de l’équipe intervenante </w:t>
            </w:r>
            <w:r w:rsidR="009265F7" w:rsidRPr="00394F33">
              <w:rPr>
                <w:rFonts w:asciiTheme="majorBidi" w:hAnsiTheme="majorBidi" w:cstheme="majorBidi"/>
                <w:sz w:val="18"/>
                <w:szCs w:val="18"/>
              </w:rPr>
              <w:t>(pour les bureaux d’expertise)</w:t>
            </w:r>
          </w:p>
          <w:p w:rsidR="00154A63" w:rsidRPr="00394F33" w:rsidRDefault="00154A63" w:rsidP="009558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54A63" w:rsidRPr="00394F33" w:rsidRDefault="00F93597" w:rsidP="00F935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liste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portant </w:t>
            </w:r>
            <w:r w:rsidR="00DA12A7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ignature de l’intervenant catégorie 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le</w:t>
            </w:r>
            <w:r w:rsidR="00C86BEF"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cachet du cabinet et la date</w:t>
            </w:r>
          </w:p>
        </w:tc>
      </w:tr>
      <w:tr w:rsidR="00C86BEF" w:rsidRPr="00394F33" w:rsidTr="00615BA8">
        <w:tc>
          <w:tcPr>
            <w:tcW w:w="6805" w:type="dxa"/>
            <w:shd w:val="clear" w:color="auto" w:fill="FFFFFF" w:themeFill="background1"/>
          </w:tcPr>
          <w:p w:rsidR="00C86BEF" w:rsidRDefault="00C86BEF" w:rsidP="003514A9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La liste des 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>organisations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auprès desquelles, le participant a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 xml:space="preserve"> réalisé une mission d’audit de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dépenses dans 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 xml:space="preserve">le cadre de </w:t>
            </w:r>
            <w:r w:rsidR="001910DE" w:rsidRPr="00394F33">
              <w:rPr>
                <w:rFonts w:asciiTheme="majorBidi" w:hAnsiTheme="majorBidi" w:cstheme="majorBidi"/>
                <w:sz w:val="18"/>
                <w:szCs w:val="18"/>
              </w:rPr>
              <w:t>projets de coopération</w:t>
            </w:r>
          </w:p>
          <w:p w:rsidR="00A62DBC" w:rsidRPr="00394F33" w:rsidRDefault="00A62DBC" w:rsidP="00A62DBC">
            <w:pPr>
              <w:pStyle w:val="Paragraphedelist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910DE" w:rsidRPr="00394F33" w:rsidRDefault="001910DE" w:rsidP="005B5A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910DE" w:rsidRPr="00394F33" w:rsidRDefault="001910DE" w:rsidP="005B5A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La liste doit porter la 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ignature du participant</w:t>
            </w:r>
            <w:r w:rsidR="0018260C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son cachet et la date</w:t>
            </w:r>
          </w:p>
          <w:p w:rsidR="001910DE" w:rsidRPr="00394F33" w:rsidRDefault="001910DE" w:rsidP="005B5A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86BEF" w:rsidRPr="00394F33" w:rsidRDefault="001910DE" w:rsidP="00153EF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NB :les missions qui ne sont pas appuyées par des justificatifs (contrats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, note d’honoraire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…) ne sont pas pris</w:t>
            </w:r>
            <w:r w:rsidR="00153EFA" w:rsidRPr="00394F33">
              <w:rPr>
                <w:rFonts w:asciiTheme="majorBidi" w:hAnsiTheme="majorBidi" w:cstheme="majorBidi"/>
                <w:sz w:val="18"/>
                <w:szCs w:val="18"/>
              </w:rPr>
              <w:t>es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 en compte dans la note  attribuée </w:t>
            </w:r>
            <w:r w:rsidR="00153EFA" w:rsidRPr="00394F33">
              <w:rPr>
                <w:rFonts w:asciiTheme="majorBidi" w:hAnsiTheme="majorBidi" w:cstheme="majorBidi"/>
                <w:sz w:val="18"/>
                <w:szCs w:val="18"/>
              </w:rPr>
              <w:t>par la commission</w:t>
            </w:r>
          </w:p>
        </w:tc>
      </w:tr>
      <w:tr w:rsidR="0018260C" w:rsidRPr="00394F33" w:rsidTr="0018260C">
        <w:tc>
          <w:tcPr>
            <w:tcW w:w="6805" w:type="dxa"/>
            <w:shd w:val="clear" w:color="auto" w:fill="FFFFFF" w:themeFill="background1"/>
          </w:tcPr>
          <w:p w:rsidR="0018260C" w:rsidRPr="007675D2" w:rsidRDefault="0018260C" w:rsidP="007675D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Les documents financiers</w:t>
            </w:r>
          </w:p>
        </w:tc>
        <w:tc>
          <w:tcPr>
            <w:tcW w:w="3686" w:type="dxa"/>
            <w:shd w:val="clear" w:color="auto" w:fill="FFFFFF" w:themeFill="background1"/>
          </w:tcPr>
          <w:p w:rsidR="0018260C" w:rsidRPr="007675D2" w:rsidRDefault="0018260C" w:rsidP="007675D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Les obligations du participant</w:t>
            </w:r>
          </w:p>
        </w:tc>
      </w:tr>
      <w:tr w:rsidR="007675D2" w:rsidRPr="00394F33" w:rsidTr="0018260C">
        <w:tc>
          <w:tcPr>
            <w:tcW w:w="6805" w:type="dxa"/>
            <w:shd w:val="clear" w:color="auto" w:fill="FFFFFF" w:themeFill="background1"/>
          </w:tcPr>
          <w:p w:rsidR="007675D2" w:rsidRPr="00CD51C3" w:rsidRDefault="00F93597" w:rsidP="00CD51C3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D51C3">
              <w:rPr>
                <w:rFonts w:asciiTheme="majorBidi" w:hAnsiTheme="majorBidi" w:cstheme="majorBidi"/>
                <w:bCs/>
                <w:sz w:val="18"/>
                <w:szCs w:val="18"/>
              </w:rPr>
              <w:t>L’offre financière</w:t>
            </w:r>
            <w:r w:rsidR="00CD51C3" w:rsidRPr="00CD51C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en toutes lettres et en chiffre</w:t>
            </w:r>
          </w:p>
        </w:tc>
        <w:tc>
          <w:tcPr>
            <w:tcW w:w="3686" w:type="dxa"/>
            <w:shd w:val="clear" w:color="auto" w:fill="FFFFFF" w:themeFill="background1"/>
          </w:tcPr>
          <w:p w:rsidR="007675D2" w:rsidRPr="00394F33" w:rsidRDefault="007675D2" w:rsidP="003514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4F33">
              <w:rPr>
                <w:rFonts w:asciiTheme="majorBidi" w:hAnsiTheme="majorBidi" w:cstheme="majorBidi"/>
                <w:sz w:val="18"/>
                <w:szCs w:val="18"/>
              </w:rPr>
              <w:t>dûment signé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="003514A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>visé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Pr="00954B51">
              <w:rPr>
                <w:rFonts w:asciiTheme="majorBidi" w:hAnsiTheme="majorBidi" w:cstheme="majorBidi"/>
                <w:sz w:val="18"/>
                <w:szCs w:val="18"/>
              </w:rPr>
              <w:t xml:space="preserve"> et portant </w:t>
            </w:r>
            <w:r w:rsidRPr="000F0DC4">
              <w:rPr>
                <w:rFonts w:asciiTheme="majorBidi" w:hAnsiTheme="majorBidi" w:cstheme="majorBidi"/>
                <w:sz w:val="18"/>
                <w:szCs w:val="18"/>
              </w:rPr>
              <w:t xml:space="preserve">le 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>cachet du candidat (</w:t>
            </w:r>
            <w:r w:rsidR="00F93597">
              <w:rPr>
                <w:rFonts w:asciiTheme="majorBidi" w:hAnsiTheme="majorBidi" w:cstheme="majorBidi"/>
                <w:sz w:val="18"/>
                <w:szCs w:val="18"/>
              </w:rPr>
              <w:t xml:space="preserve">ou </w:t>
            </w:r>
            <w:r w:rsidRPr="00394F33">
              <w:rPr>
                <w:rFonts w:asciiTheme="majorBidi" w:hAnsiTheme="majorBidi" w:cstheme="majorBidi"/>
                <w:sz w:val="18"/>
                <w:szCs w:val="18"/>
              </w:rPr>
              <w:t xml:space="preserve">du bureau). </w:t>
            </w:r>
          </w:p>
          <w:p w:rsidR="007675D2" w:rsidRPr="007675D2" w:rsidRDefault="007675D2" w:rsidP="007675D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5B5AD9" w:rsidRPr="00394F33" w:rsidRDefault="005B5AD9" w:rsidP="005B5AD9">
      <w:pPr>
        <w:rPr>
          <w:rFonts w:asciiTheme="majorBidi" w:hAnsiTheme="majorBidi" w:cstheme="majorBidi"/>
          <w:sz w:val="24"/>
          <w:szCs w:val="24"/>
        </w:rPr>
      </w:pPr>
    </w:p>
    <w:p w:rsidR="00AD133C" w:rsidRPr="00394F33" w:rsidRDefault="00AD133C" w:rsidP="00A6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Art. 5 </w:t>
      </w:r>
      <w:r w:rsidR="00CD51C3">
        <w:rPr>
          <w:rFonts w:asciiTheme="majorBidi" w:hAnsiTheme="majorBidi" w:cstheme="majorBidi"/>
          <w:b/>
          <w:bCs/>
          <w:sz w:val="24"/>
          <w:szCs w:val="24"/>
        </w:rPr>
        <w:t>Examen des candidatures</w:t>
      </w:r>
    </w:p>
    <w:p w:rsidR="00CD51C3" w:rsidRPr="00394F33" w:rsidRDefault="00AD133C" w:rsidP="003514A9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>Les candidatures présentées dans les délais prévus</w:t>
      </w:r>
      <w:r w:rsidR="00177BEF">
        <w:rPr>
          <w:rFonts w:asciiTheme="majorBidi" w:hAnsiTheme="majorBidi" w:cstheme="majorBidi"/>
          <w:sz w:val="24"/>
          <w:szCs w:val="24"/>
        </w:rPr>
        <w:t xml:space="preserve"> dans l’avis de sélection de l’auditeur </w:t>
      </w:r>
      <w:r w:rsidR="0047116D">
        <w:rPr>
          <w:rFonts w:asciiTheme="majorBidi" w:hAnsiTheme="majorBidi" w:cstheme="majorBidi"/>
          <w:sz w:val="24"/>
          <w:szCs w:val="24"/>
        </w:rPr>
        <w:t>externe sont</w:t>
      </w:r>
      <w:r w:rsidR="00CD51C3">
        <w:rPr>
          <w:rFonts w:asciiTheme="majorBidi" w:hAnsiTheme="majorBidi" w:cstheme="majorBidi"/>
          <w:sz w:val="24"/>
          <w:szCs w:val="24"/>
        </w:rPr>
        <w:t xml:space="preserve"> examinées par la</w:t>
      </w:r>
      <w:r w:rsidR="00CD51C3" w:rsidRPr="00394F33">
        <w:rPr>
          <w:rFonts w:asciiTheme="majorBidi" w:hAnsiTheme="majorBidi" w:cstheme="majorBidi"/>
          <w:sz w:val="24"/>
          <w:szCs w:val="24"/>
        </w:rPr>
        <w:t xml:space="preserve"> Commission </w:t>
      </w:r>
      <w:r w:rsidR="00CD51C3">
        <w:rPr>
          <w:rFonts w:asciiTheme="majorBidi" w:hAnsiTheme="majorBidi" w:cstheme="majorBidi"/>
          <w:sz w:val="24"/>
          <w:szCs w:val="24"/>
        </w:rPr>
        <w:t xml:space="preserve">compétente </w:t>
      </w:r>
      <w:r w:rsidR="003514A9">
        <w:rPr>
          <w:rFonts w:asciiTheme="majorBidi" w:hAnsiTheme="majorBidi" w:cstheme="majorBidi"/>
          <w:sz w:val="24"/>
          <w:szCs w:val="24"/>
        </w:rPr>
        <w:t>auprès</w:t>
      </w:r>
      <w:r w:rsidR="00CD51C3">
        <w:rPr>
          <w:rFonts w:asciiTheme="majorBidi" w:hAnsiTheme="majorBidi" w:cstheme="majorBidi"/>
          <w:sz w:val="24"/>
          <w:szCs w:val="24"/>
        </w:rPr>
        <w:t xml:space="preserve"> du bénéficiaire</w:t>
      </w:r>
      <w:r w:rsidR="003514A9">
        <w:rPr>
          <w:rFonts w:asciiTheme="majorBidi" w:hAnsiTheme="majorBidi" w:cstheme="majorBidi"/>
          <w:sz w:val="24"/>
          <w:szCs w:val="24"/>
        </w:rPr>
        <w:t xml:space="preserve"> du projet</w:t>
      </w:r>
      <w:r w:rsidR="00CD51C3">
        <w:rPr>
          <w:rFonts w:asciiTheme="majorBidi" w:hAnsiTheme="majorBidi" w:cstheme="majorBidi"/>
          <w:sz w:val="24"/>
          <w:szCs w:val="24"/>
        </w:rPr>
        <w:t>.</w:t>
      </w:r>
    </w:p>
    <w:p w:rsidR="00AD133C" w:rsidRPr="00394F33" w:rsidRDefault="00AD133C" w:rsidP="001A1F92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>Seuls les candidats qui remplissent</w:t>
      </w:r>
      <w:r w:rsidR="001A1F92">
        <w:rPr>
          <w:rFonts w:asciiTheme="majorBidi" w:hAnsiTheme="majorBidi" w:cstheme="majorBidi"/>
          <w:sz w:val="24"/>
          <w:szCs w:val="24"/>
        </w:rPr>
        <w:t xml:space="preserve"> toutes</w:t>
      </w:r>
      <w:r w:rsidRPr="00394F33">
        <w:rPr>
          <w:rFonts w:asciiTheme="majorBidi" w:hAnsiTheme="majorBidi" w:cstheme="majorBidi"/>
          <w:sz w:val="24"/>
          <w:szCs w:val="24"/>
        </w:rPr>
        <w:t xml:space="preserve"> les conditions seront admis à la sélection. </w:t>
      </w:r>
    </w:p>
    <w:p w:rsidR="000A290A" w:rsidRPr="00394F33" w:rsidRDefault="003514A9" w:rsidP="003514A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commission compétente</w:t>
      </w:r>
      <w:r w:rsidRPr="00394F33">
        <w:rPr>
          <w:rFonts w:asciiTheme="majorBidi" w:hAnsiTheme="majorBidi" w:cstheme="majorBidi"/>
          <w:sz w:val="24"/>
          <w:szCs w:val="24"/>
        </w:rPr>
        <w:t xml:space="preserve"> peut inviter </w:t>
      </w:r>
      <w:r w:rsidR="000A290A" w:rsidRPr="00394F33">
        <w:rPr>
          <w:rFonts w:asciiTheme="majorBidi" w:hAnsiTheme="majorBidi" w:cstheme="majorBidi"/>
          <w:sz w:val="24"/>
          <w:szCs w:val="24"/>
        </w:rPr>
        <w:t>Le cas échéant, par écrit</w:t>
      </w:r>
      <w:r>
        <w:rPr>
          <w:rFonts w:asciiTheme="majorBidi" w:hAnsiTheme="majorBidi" w:cstheme="majorBidi"/>
          <w:sz w:val="24"/>
          <w:szCs w:val="24"/>
        </w:rPr>
        <w:t xml:space="preserve"> (fax, e-mail, lettre…),</w:t>
      </w:r>
      <w:r w:rsidR="000A290A" w:rsidRPr="00394F33">
        <w:rPr>
          <w:rFonts w:asciiTheme="majorBidi" w:hAnsiTheme="majorBidi" w:cstheme="majorBidi"/>
          <w:sz w:val="24"/>
          <w:szCs w:val="24"/>
        </w:rPr>
        <w:t xml:space="preserve"> les participants qui n'ont pas présenté tous les documents administratifs</w:t>
      </w:r>
      <w:r w:rsidR="0018260C">
        <w:rPr>
          <w:rFonts w:asciiTheme="majorBidi" w:hAnsiTheme="majorBidi" w:cstheme="majorBidi"/>
          <w:sz w:val="24"/>
          <w:szCs w:val="24"/>
        </w:rPr>
        <w:t xml:space="preserve"> et techniques</w:t>
      </w:r>
      <w:r w:rsidR="000A290A" w:rsidRPr="00394F33">
        <w:rPr>
          <w:rFonts w:asciiTheme="majorBidi" w:hAnsiTheme="majorBidi" w:cstheme="majorBidi"/>
          <w:sz w:val="24"/>
          <w:szCs w:val="24"/>
        </w:rPr>
        <w:t xml:space="preserve"> requis à </w:t>
      </w:r>
      <w:r w:rsidR="0018260C">
        <w:rPr>
          <w:rFonts w:asciiTheme="majorBidi" w:hAnsiTheme="majorBidi" w:cstheme="majorBidi"/>
          <w:sz w:val="24"/>
          <w:szCs w:val="24"/>
        </w:rPr>
        <w:t xml:space="preserve">compléter </w:t>
      </w:r>
      <w:r w:rsidR="00170512">
        <w:rPr>
          <w:rFonts w:asciiTheme="majorBidi" w:hAnsiTheme="majorBidi" w:cstheme="majorBidi"/>
          <w:sz w:val="24"/>
          <w:szCs w:val="24"/>
        </w:rPr>
        <w:t>leurs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18260C">
        <w:rPr>
          <w:rFonts w:asciiTheme="majorBidi" w:hAnsiTheme="majorBidi" w:cstheme="majorBidi"/>
          <w:sz w:val="24"/>
          <w:szCs w:val="24"/>
        </w:rPr>
        <w:t>offre</w:t>
      </w:r>
      <w:r w:rsidR="00170512">
        <w:rPr>
          <w:rFonts w:asciiTheme="majorBidi" w:hAnsiTheme="majorBidi" w:cstheme="majorBidi"/>
          <w:sz w:val="24"/>
          <w:szCs w:val="24"/>
        </w:rPr>
        <w:t>s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="00882B9E">
        <w:rPr>
          <w:rFonts w:asciiTheme="majorBidi" w:hAnsiTheme="majorBidi" w:cstheme="majorBidi"/>
          <w:sz w:val="24"/>
          <w:szCs w:val="24"/>
        </w:rPr>
        <w:t xml:space="preserve">dans les </w:t>
      </w:r>
      <w:r w:rsidR="00170512">
        <w:rPr>
          <w:rFonts w:asciiTheme="majorBidi" w:hAnsiTheme="majorBidi" w:cstheme="majorBidi"/>
          <w:sz w:val="24"/>
          <w:szCs w:val="24"/>
        </w:rPr>
        <w:t>sept</w:t>
      </w:r>
      <w:r w:rsidR="00882B9E">
        <w:rPr>
          <w:rFonts w:asciiTheme="majorBidi" w:hAnsiTheme="majorBidi" w:cstheme="majorBidi"/>
          <w:sz w:val="24"/>
          <w:szCs w:val="24"/>
        </w:rPr>
        <w:t xml:space="preserve"> jours (ouvrables</w:t>
      </w:r>
      <w:r w:rsidR="000A290A" w:rsidRPr="00394F33">
        <w:rPr>
          <w:rFonts w:asciiTheme="majorBidi" w:hAnsiTheme="majorBidi" w:cstheme="majorBidi"/>
          <w:sz w:val="24"/>
          <w:szCs w:val="24"/>
        </w:rPr>
        <w:t xml:space="preserve">) suivant la date </w:t>
      </w:r>
      <w:r w:rsidR="0018260C">
        <w:rPr>
          <w:rFonts w:asciiTheme="majorBidi" w:hAnsiTheme="majorBidi" w:cstheme="majorBidi"/>
          <w:sz w:val="24"/>
          <w:szCs w:val="24"/>
        </w:rPr>
        <w:t>de la demande,</w:t>
      </w:r>
      <w:r w:rsidR="000A290A" w:rsidRPr="00394F33">
        <w:rPr>
          <w:rFonts w:asciiTheme="majorBidi" w:hAnsiTheme="majorBidi" w:cstheme="majorBidi"/>
          <w:sz w:val="24"/>
          <w:szCs w:val="24"/>
        </w:rPr>
        <w:t xml:space="preserve"> par courrier ou en les déposant au bureau </w:t>
      </w:r>
      <w:r w:rsidR="001A1F92">
        <w:rPr>
          <w:rFonts w:asciiTheme="majorBidi" w:hAnsiTheme="majorBidi" w:cstheme="majorBidi"/>
          <w:sz w:val="24"/>
          <w:szCs w:val="24"/>
        </w:rPr>
        <w:t>d’ordre du bénéficiaire.</w:t>
      </w:r>
    </w:p>
    <w:p w:rsidR="00E16A59" w:rsidRPr="001A76EA" w:rsidRDefault="001A1F92" w:rsidP="001A1F92">
      <w:p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A76EA">
        <w:rPr>
          <w:rFonts w:asciiTheme="majorBidi" w:hAnsiTheme="majorBidi" w:cstheme="majorBidi"/>
          <w:bCs/>
          <w:sz w:val="24"/>
          <w:szCs w:val="24"/>
          <w:u w:val="single"/>
        </w:rPr>
        <w:t>L’offre est exclue en cas de </w:t>
      </w:r>
      <w:r w:rsidR="00170512" w:rsidRPr="001A76EA">
        <w:rPr>
          <w:rFonts w:asciiTheme="majorBidi" w:hAnsiTheme="majorBidi" w:cstheme="majorBidi"/>
          <w:bCs/>
          <w:sz w:val="24"/>
          <w:szCs w:val="24"/>
          <w:u w:val="single"/>
        </w:rPr>
        <w:t>non-respect</w:t>
      </w:r>
      <w:r w:rsidRPr="001A76EA">
        <w:rPr>
          <w:rFonts w:asciiTheme="majorBidi" w:hAnsiTheme="majorBidi" w:cstheme="majorBidi"/>
          <w:bCs/>
          <w:sz w:val="24"/>
          <w:szCs w:val="24"/>
          <w:u w:val="single"/>
        </w:rPr>
        <w:t xml:space="preserve"> du délai supplémentaire ou en cas de la non </w:t>
      </w:r>
      <w:r w:rsidR="00170512" w:rsidRPr="001A76EA">
        <w:rPr>
          <w:rFonts w:asciiTheme="majorBidi" w:hAnsiTheme="majorBidi" w:cstheme="majorBidi"/>
          <w:bCs/>
          <w:sz w:val="24"/>
          <w:szCs w:val="24"/>
          <w:u w:val="single"/>
        </w:rPr>
        <w:t>présentation des</w:t>
      </w:r>
      <w:r w:rsidRPr="001A76EA">
        <w:rPr>
          <w:rFonts w:asciiTheme="majorBidi" w:hAnsiTheme="majorBidi" w:cstheme="majorBidi"/>
          <w:bCs/>
          <w:sz w:val="24"/>
          <w:szCs w:val="24"/>
          <w:u w:val="single"/>
        </w:rPr>
        <w:t xml:space="preserve"> documents requis</w:t>
      </w:r>
      <w:r w:rsidR="00F02E6B" w:rsidRPr="001A76EA"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F02E6B" w:rsidRDefault="00F02E6B" w:rsidP="001A1F92">
      <w:pPr>
        <w:rPr>
          <w:rFonts w:asciiTheme="majorBidi" w:hAnsiTheme="majorBidi" w:cstheme="majorBidi"/>
          <w:sz w:val="24"/>
          <w:szCs w:val="24"/>
        </w:rPr>
      </w:pPr>
    </w:p>
    <w:p w:rsidR="00AD133C" w:rsidRDefault="00AD133C" w:rsidP="00954B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Art. </w:t>
      </w:r>
      <w:r w:rsidR="00954B51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17320E" w:rsidRPr="00AA1BB7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7320E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394F33">
        <w:rPr>
          <w:rFonts w:asciiTheme="majorBidi" w:hAnsiTheme="majorBidi" w:cstheme="majorBidi"/>
          <w:b/>
          <w:bCs/>
          <w:sz w:val="24"/>
          <w:szCs w:val="24"/>
        </w:rPr>
        <w:t>thodologie de dépouillement des offres</w:t>
      </w:r>
      <w:r w:rsidR="00882B9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82B9E" w:rsidRPr="00394F33" w:rsidRDefault="00882B9E" w:rsidP="003514A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6-1 </w:t>
      </w:r>
      <w:r w:rsidR="0091241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514A9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>ffre technique</w:t>
      </w:r>
    </w:p>
    <w:p w:rsidR="00615BA8" w:rsidRDefault="00006DAF" w:rsidP="00882B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Commission évalue</w:t>
      </w:r>
      <w:r w:rsidR="00586060" w:rsidRPr="00394F33">
        <w:rPr>
          <w:rFonts w:asciiTheme="majorBidi" w:hAnsiTheme="majorBidi" w:cstheme="majorBidi"/>
          <w:sz w:val="24"/>
          <w:szCs w:val="24"/>
        </w:rPr>
        <w:t xml:space="preserve"> les of</w:t>
      </w:r>
      <w:r>
        <w:rPr>
          <w:rFonts w:asciiTheme="majorBidi" w:hAnsiTheme="majorBidi" w:cstheme="majorBidi"/>
          <w:sz w:val="24"/>
          <w:szCs w:val="24"/>
        </w:rPr>
        <w:t>fres</w:t>
      </w:r>
      <w:r w:rsidR="00882B9E">
        <w:rPr>
          <w:rFonts w:asciiTheme="majorBidi" w:hAnsiTheme="majorBidi" w:cstheme="majorBidi"/>
          <w:sz w:val="24"/>
          <w:szCs w:val="24"/>
        </w:rPr>
        <w:t xml:space="preserve"> techniques</w:t>
      </w:r>
      <w:r>
        <w:rPr>
          <w:rFonts w:asciiTheme="majorBidi" w:hAnsiTheme="majorBidi" w:cstheme="majorBidi"/>
          <w:sz w:val="24"/>
          <w:szCs w:val="24"/>
        </w:rPr>
        <w:t xml:space="preserve"> des candidats et attribue</w:t>
      </w:r>
      <w:r w:rsidR="00586060" w:rsidRPr="00394F33">
        <w:rPr>
          <w:rFonts w:asciiTheme="majorBidi" w:hAnsiTheme="majorBidi" w:cstheme="majorBidi"/>
          <w:sz w:val="24"/>
          <w:szCs w:val="24"/>
        </w:rPr>
        <w:t xml:space="preserve"> une </w:t>
      </w:r>
      <w:r>
        <w:rPr>
          <w:rFonts w:asciiTheme="majorBidi" w:hAnsiTheme="majorBidi" w:cstheme="majorBidi"/>
          <w:sz w:val="24"/>
          <w:szCs w:val="24"/>
        </w:rPr>
        <w:t>note</w:t>
      </w:r>
      <w:r w:rsidR="00D23420">
        <w:rPr>
          <w:rFonts w:asciiTheme="majorBidi" w:hAnsiTheme="majorBidi" w:cstheme="majorBidi"/>
          <w:sz w:val="24"/>
          <w:szCs w:val="24"/>
        </w:rPr>
        <w:t xml:space="preserve"> technique (NT)</w:t>
      </w:r>
      <w:r w:rsidR="004E7B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suivant</w:t>
      </w:r>
      <w:r w:rsidR="00586060" w:rsidRPr="00394F33">
        <w:rPr>
          <w:rFonts w:asciiTheme="majorBidi" w:hAnsiTheme="majorBidi" w:cstheme="majorBidi"/>
          <w:sz w:val="24"/>
          <w:szCs w:val="24"/>
        </w:rPr>
        <w:t xml:space="preserve"> les critères suivants</w:t>
      </w:r>
      <w:r w:rsidR="00EE4CC3" w:rsidRPr="00394F33">
        <w:rPr>
          <w:rFonts w:asciiTheme="majorBidi" w:hAnsiTheme="majorBidi" w:cstheme="majorBidi"/>
          <w:sz w:val="24"/>
          <w:szCs w:val="24"/>
        </w:rPr>
        <w:t> :</w:t>
      </w:r>
    </w:p>
    <w:p w:rsidR="004E7B0A" w:rsidRDefault="004E7B0A" w:rsidP="00882B9E">
      <w:pPr>
        <w:rPr>
          <w:rFonts w:asciiTheme="majorBidi" w:hAnsiTheme="majorBidi" w:cstheme="majorBidi"/>
          <w:sz w:val="24"/>
          <w:szCs w:val="24"/>
        </w:rPr>
      </w:pPr>
    </w:p>
    <w:p w:rsidR="004E7B0A" w:rsidRDefault="004E7B0A" w:rsidP="00882B9E">
      <w:pPr>
        <w:rPr>
          <w:rFonts w:asciiTheme="majorBidi" w:hAnsiTheme="majorBidi" w:cstheme="majorBidi"/>
          <w:sz w:val="24"/>
          <w:szCs w:val="24"/>
        </w:rPr>
      </w:pPr>
    </w:p>
    <w:p w:rsidR="004E7B0A" w:rsidRPr="00394F33" w:rsidRDefault="004E7B0A" w:rsidP="00882B9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-289" w:type="dxa"/>
        <w:tblLook w:val="04A0"/>
      </w:tblPr>
      <w:tblGrid>
        <w:gridCol w:w="4253"/>
        <w:gridCol w:w="3969"/>
        <w:gridCol w:w="1129"/>
      </w:tblGrid>
      <w:tr w:rsidR="00446490" w:rsidRPr="00394F33" w:rsidTr="00A62DBC">
        <w:trPr>
          <w:trHeight w:val="657"/>
        </w:trPr>
        <w:tc>
          <w:tcPr>
            <w:tcW w:w="4253" w:type="dxa"/>
          </w:tcPr>
          <w:p w:rsidR="00446490" w:rsidRPr="00394F33" w:rsidRDefault="00FF1791" w:rsidP="00FF17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F33">
              <w:rPr>
                <w:rFonts w:asciiTheme="majorBidi" w:hAnsiTheme="majorBidi" w:cstheme="majorBidi"/>
                <w:b/>
                <w:bCs/>
              </w:rPr>
              <w:lastRenderedPageBreak/>
              <w:t>Les critères d’évaluation</w:t>
            </w:r>
          </w:p>
        </w:tc>
        <w:tc>
          <w:tcPr>
            <w:tcW w:w="3969" w:type="dxa"/>
          </w:tcPr>
          <w:p w:rsidR="00446490" w:rsidRPr="00394F33" w:rsidRDefault="00FF1791" w:rsidP="00FF17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F33">
              <w:rPr>
                <w:rFonts w:asciiTheme="majorBidi" w:hAnsiTheme="majorBidi" w:cstheme="majorBidi"/>
                <w:b/>
                <w:bCs/>
              </w:rPr>
              <w:t>Le barème d’évaluation</w:t>
            </w:r>
          </w:p>
        </w:tc>
        <w:tc>
          <w:tcPr>
            <w:tcW w:w="1129" w:type="dxa"/>
          </w:tcPr>
          <w:p w:rsidR="00446490" w:rsidRPr="00394F33" w:rsidRDefault="00FF1791" w:rsidP="00FF17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F33">
              <w:rPr>
                <w:rFonts w:asciiTheme="majorBidi" w:hAnsiTheme="majorBidi" w:cstheme="majorBidi"/>
                <w:b/>
                <w:bCs/>
              </w:rPr>
              <w:t>Nombre de points</w:t>
            </w:r>
          </w:p>
        </w:tc>
      </w:tr>
      <w:tr w:rsidR="00446490" w:rsidRPr="00394F33" w:rsidTr="00A62DBC">
        <w:tc>
          <w:tcPr>
            <w:tcW w:w="4253" w:type="dxa"/>
          </w:tcPr>
          <w:p w:rsidR="00446490" w:rsidRPr="00394F33" w:rsidRDefault="00006DAF" w:rsidP="00006D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Ancienneté d’inscription du participant  dans l’ordre des experts comptables (</w:t>
            </w:r>
            <w:r w:rsidR="00446490" w:rsidRPr="00394F33">
              <w:rPr>
                <w:rFonts w:asciiTheme="majorBidi" w:hAnsiTheme="majorBidi" w:cstheme="majorBidi"/>
              </w:rPr>
              <w:t xml:space="preserve">du participant signataire des rapports </w:t>
            </w:r>
            <w:r>
              <w:rPr>
                <w:rFonts w:asciiTheme="majorBidi" w:hAnsiTheme="majorBidi" w:cstheme="majorBidi"/>
              </w:rPr>
              <w:t>pour les bureaux d’expertise comptables participants)</w:t>
            </w:r>
          </w:p>
        </w:tc>
        <w:tc>
          <w:tcPr>
            <w:tcW w:w="3969" w:type="dxa"/>
          </w:tcPr>
          <w:p w:rsidR="00446490" w:rsidRPr="00394F33" w:rsidRDefault="00006808" w:rsidP="00006DA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394F33">
              <w:rPr>
                <w:rFonts w:asciiTheme="majorBidi" w:hAnsiTheme="majorBidi" w:cstheme="majorBidi"/>
              </w:rPr>
              <w:t>Moins</w:t>
            </w:r>
            <w:r w:rsidR="00446490" w:rsidRPr="00394F33">
              <w:rPr>
                <w:rFonts w:asciiTheme="majorBidi" w:hAnsiTheme="majorBidi" w:cstheme="majorBidi"/>
              </w:rPr>
              <w:t xml:space="preserve"> de </w:t>
            </w:r>
            <w:r w:rsidR="00D23420">
              <w:rPr>
                <w:rFonts w:asciiTheme="majorBidi" w:hAnsiTheme="majorBidi" w:cstheme="majorBidi"/>
              </w:rPr>
              <w:t>0</w:t>
            </w:r>
            <w:r w:rsidR="00E16A59" w:rsidRPr="00394F33">
              <w:rPr>
                <w:rFonts w:asciiTheme="majorBidi" w:hAnsiTheme="majorBidi" w:cstheme="majorBidi" w:hint="cs"/>
                <w:rtl/>
              </w:rPr>
              <w:t>3</w:t>
            </w:r>
            <w:r w:rsidR="00446490" w:rsidRPr="00394F33">
              <w:rPr>
                <w:rFonts w:asciiTheme="majorBidi" w:hAnsiTheme="majorBidi" w:cstheme="majorBidi"/>
              </w:rPr>
              <w:t xml:space="preserve"> ans</w:t>
            </w:r>
            <w:r w:rsidRPr="00394F33">
              <w:rPr>
                <w:rFonts w:asciiTheme="majorBidi" w:hAnsiTheme="majorBidi" w:cstheme="majorBidi"/>
              </w:rPr>
              <w:t> :</w:t>
            </w:r>
            <w:r w:rsidR="00006DAF">
              <w:rPr>
                <w:rFonts w:asciiTheme="majorBidi" w:hAnsiTheme="majorBidi" w:cstheme="majorBidi"/>
              </w:rPr>
              <w:t>30</w:t>
            </w:r>
            <w:r w:rsidR="00446490" w:rsidRPr="00394F33">
              <w:rPr>
                <w:rFonts w:asciiTheme="majorBidi" w:hAnsiTheme="majorBidi" w:cstheme="majorBidi"/>
              </w:rPr>
              <w:t xml:space="preserve"> points</w:t>
            </w:r>
          </w:p>
          <w:p w:rsidR="00446490" w:rsidRPr="00394F33" w:rsidRDefault="00446490" w:rsidP="00006DA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394F33">
              <w:rPr>
                <w:rFonts w:asciiTheme="majorBidi" w:hAnsiTheme="majorBidi" w:cstheme="majorBidi"/>
              </w:rPr>
              <w:t xml:space="preserve">Entre </w:t>
            </w:r>
            <w:r w:rsidR="00D23420">
              <w:rPr>
                <w:rFonts w:asciiTheme="majorBidi" w:hAnsiTheme="majorBidi" w:cstheme="majorBidi"/>
              </w:rPr>
              <w:t>0</w:t>
            </w:r>
            <w:r w:rsidR="00E16A59" w:rsidRPr="00394F33">
              <w:rPr>
                <w:rFonts w:asciiTheme="majorBidi" w:hAnsiTheme="majorBidi" w:cstheme="majorBidi" w:hint="cs"/>
                <w:rtl/>
              </w:rPr>
              <w:t>3</w:t>
            </w:r>
            <w:r w:rsidRPr="00394F33">
              <w:rPr>
                <w:rFonts w:asciiTheme="majorBidi" w:hAnsiTheme="majorBidi" w:cstheme="majorBidi"/>
              </w:rPr>
              <w:t xml:space="preserve"> et </w:t>
            </w:r>
            <w:r w:rsidR="00E16A59" w:rsidRPr="00394F33">
              <w:rPr>
                <w:rFonts w:asciiTheme="majorBidi" w:hAnsiTheme="majorBidi" w:cstheme="majorBidi" w:hint="cs"/>
                <w:rtl/>
              </w:rPr>
              <w:t>07</w:t>
            </w:r>
            <w:r w:rsidRPr="00394F33">
              <w:rPr>
                <w:rFonts w:asciiTheme="majorBidi" w:hAnsiTheme="majorBidi" w:cstheme="majorBidi"/>
              </w:rPr>
              <w:t xml:space="preserve"> ans: </w:t>
            </w:r>
            <w:r w:rsidR="00006DAF">
              <w:rPr>
                <w:rFonts w:asciiTheme="majorBidi" w:hAnsiTheme="majorBidi" w:cstheme="majorBidi"/>
              </w:rPr>
              <w:t>35</w:t>
            </w:r>
            <w:r w:rsidRPr="00394F33">
              <w:rPr>
                <w:rFonts w:asciiTheme="majorBidi" w:hAnsiTheme="majorBidi" w:cstheme="majorBidi"/>
              </w:rPr>
              <w:t xml:space="preserve"> points</w:t>
            </w:r>
          </w:p>
          <w:p w:rsidR="00446490" w:rsidRPr="00394F33" w:rsidRDefault="000548C6" w:rsidP="00006DA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394F33">
              <w:rPr>
                <w:rFonts w:asciiTheme="majorBidi" w:hAnsiTheme="majorBidi" w:cstheme="majorBidi"/>
              </w:rPr>
              <w:t>Au-delà</w:t>
            </w:r>
            <w:r w:rsidR="00446490" w:rsidRPr="00394F33">
              <w:rPr>
                <w:rFonts w:asciiTheme="majorBidi" w:hAnsiTheme="majorBidi" w:cstheme="majorBidi"/>
              </w:rPr>
              <w:t xml:space="preserve"> de </w:t>
            </w:r>
            <w:r w:rsidR="00E16A59" w:rsidRPr="00394F33">
              <w:rPr>
                <w:rFonts w:asciiTheme="majorBidi" w:hAnsiTheme="majorBidi" w:cstheme="majorBidi" w:hint="cs"/>
                <w:rtl/>
              </w:rPr>
              <w:t>07</w:t>
            </w:r>
            <w:r w:rsidR="00446490" w:rsidRPr="00394F33">
              <w:rPr>
                <w:rFonts w:asciiTheme="majorBidi" w:hAnsiTheme="majorBidi" w:cstheme="majorBidi"/>
              </w:rPr>
              <w:t>ans:</w:t>
            </w:r>
            <w:r w:rsidR="00006DAF">
              <w:rPr>
                <w:rFonts w:asciiTheme="majorBidi" w:hAnsiTheme="majorBidi" w:cstheme="majorBidi"/>
              </w:rPr>
              <w:t>40</w:t>
            </w:r>
            <w:r w:rsidR="00446490" w:rsidRPr="00394F33">
              <w:rPr>
                <w:rFonts w:asciiTheme="majorBidi" w:hAnsiTheme="majorBidi" w:cstheme="majorBidi"/>
              </w:rPr>
              <w:t xml:space="preserve"> points </w:t>
            </w:r>
          </w:p>
          <w:p w:rsidR="00446490" w:rsidRPr="00394F33" w:rsidRDefault="00446490" w:rsidP="008600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</w:tcPr>
          <w:p w:rsidR="00446490" w:rsidRPr="00394F33" w:rsidRDefault="00006DAF" w:rsidP="000068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</w:tr>
      <w:tr w:rsidR="00446490" w:rsidRPr="00394F33" w:rsidTr="00A62DBC">
        <w:tc>
          <w:tcPr>
            <w:tcW w:w="4253" w:type="dxa"/>
          </w:tcPr>
          <w:p w:rsidR="00446490" w:rsidRPr="00B464EB" w:rsidRDefault="00446490" w:rsidP="00446490">
            <w:pPr>
              <w:rPr>
                <w:rFonts w:asciiTheme="majorBidi" w:hAnsiTheme="majorBidi" w:cstheme="majorBidi"/>
              </w:rPr>
            </w:pPr>
            <w:r w:rsidRPr="00B464EB">
              <w:rPr>
                <w:rFonts w:asciiTheme="majorBidi" w:hAnsiTheme="majorBidi" w:cstheme="majorBidi"/>
              </w:rPr>
              <w:t>Nombre de missions en tant qu’</w:t>
            </w:r>
            <w:r w:rsidR="00D23420">
              <w:rPr>
                <w:rFonts w:asciiTheme="majorBidi" w:hAnsiTheme="majorBidi" w:cstheme="majorBidi"/>
              </w:rPr>
              <w:t>auditeur de</w:t>
            </w:r>
            <w:r w:rsidRPr="00B464EB">
              <w:rPr>
                <w:rFonts w:asciiTheme="majorBidi" w:hAnsiTheme="majorBidi" w:cstheme="majorBidi"/>
              </w:rPr>
              <w:t xml:space="preserve"> programmes ou de projets de coopération </w:t>
            </w:r>
            <w:r w:rsidR="00B464EB" w:rsidRPr="00B464EB">
              <w:rPr>
                <w:rFonts w:asciiTheme="majorBidi" w:hAnsiTheme="majorBidi" w:cstheme="majorBidi"/>
              </w:rPr>
              <w:t>(internationale, régionale, multilatérale, bilatérale…)</w:t>
            </w:r>
          </w:p>
          <w:p w:rsidR="00446490" w:rsidRPr="00394F33" w:rsidRDefault="00446490" w:rsidP="008600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446490" w:rsidRPr="00394F33" w:rsidRDefault="00006DAF" w:rsidP="00006DAF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446490" w:rsidRPr="00954B51">
              <w:rPr>
                <w:rFonts w:asciiTheme="majorBidi" w:hAnsiTheme="majorBidi" w:cstheme="majorBidi"/>
              </w:rPr>
              <w:t xml:space="preserve"> points pour chaque mission dans la limite</w:t>
            </w:r>
            <w:r w:rsidR="00C50F79" w:rsidRPr="00954B51">
              <w:rPr>
                <w:rFonts w:asciiTheme="majorBidi" w:hAnsiTheme="majorBidi" w:cstheme="majorBidi"/>
              </w:rPr>
              <w:t xml:space="preserve"> de</w:t>
            </w:r>
            <w:r>
              <w:rPr>
                <w:rFonts w:asciiTheme="majorBidi" w:hAnsiTheme="majorBidi" w:cstheme="majorBidi"/>
              </w:rPr>
              <w:t>6</w:t>
            </w:r>
            <w:r w:rsidR="00446490" w:rsidRPr="00954B51">
              <w:rPr>
                <w:rFonts w:asciiTheme="majorBidi" w:hAnsiTheme="majorBidi" w:cstheme="majorBidi"/>
              </w:rPr>
              <w:t>0 points</w:t>
            </w:r>
            <w:r w:rsidR="00B464EB" w:rsidRPr="00954B51">
              <w:rPr>
                <w:rStyle w:val="Appelnotedebasdep"/>
                <w:rFonts w:asciiTheme="majorBidi" w:hAnsiTheme="majorBidi"/>
              </w:rPr>
              <w:footnoteReference w:id="4"/>
            </w:r>
          </w:p>
        </w:tc>
        <w:tc>
          <w:tcPr>
            <w:tcW w:w="1129" w:type="dxa"/>
          </w:tcPr>
          <w:p w:rsidR="00446490" w:rsidRPr="00394F33" w:rsidRDefault="00006DAF" w:rsidP="000068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FF1791" w:rsidRPr="00394F33" w:rsidTr="00A62DBC">
        <w:tc>
          <w:tcPr>
            <w:tcW w:w="8222" w:type="dxa"/>
            <w:gridSpan w:val="2"/>
          </w:tcPr>
          <w:p w:rsidR="00FF1791" w:rsidRPr="00394F33" w:rsidRDefault="00FF1791" w:rsidP="00FF17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F33">
              <w:rPr>
                <w:rFonts w:asciiTheme="majorBidi" w:hAnsiTheme="majorBidi" w:cstheme="majorBidi"/>
                <w:b/>
                <w:bCs/>
              </w:rPr>
              <w:t>Le Total</w:t>
            </w:r>
          </w:p>
        </w:tc>
        <w:tc>
          <w:tcPr>
            <w:tcW w:w="1129" w:type="dxa"/>
          </w:tcPr>
          <w:p w:rsidR="00FF1791" w:rsidRPr="00394F33" w:rsidRDefault="00FF1791" w:rsidP="000068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F33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</w:tr>
    </w:tbl>
    <w:p w:rsidR="00912416" w:rsidRDefault="00912416" w:rsidP="008B04B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0621" w:rsidRPr="00912416" w:rsidRDefault="00882B9E" w:rsidP="003514A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12416">
        <w:rPr>
          <w:rFonts w:asciiTheme="majorBidi" w:hAnsiTheme="majorBidi" w:cstheme="majorBidi"/>
          <w:b/>
          <w:bCs/>
          <w:sz w:val="24"/>
          <w:szCs w:val="24"/>
        </w:rPr>
        <w:t xml:space="preserve">6-2 </w:t>
      </w:r>
      <w:r w:rsidR="003514A9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912416">
        <w:rPr>
          <w:rFonts w:asciiTheme="majorBidi" w:hAnsiTheme="majorBidi" w:cstheme="majorBidi"/>
          <w:b/>
          <w:bCs/>
          <w:sz w:val="24"/>
          <w:szCs w:val="24"/>
        </w:rPr>
        <w:t>ffre financière</w:t>
      </w:r>
    </w:p>
    <w:p w:rsidR="00882B9E" w:rsidRDefault="00882B9E" w:rsidP="00006DAF">
      <w:pPr>
        <w:rPr>
          <w:rFonts w:asciiTheme="majorBidi" w:hAnsiTheme="majorBidi" w:cstheme="majorBidi"/>
          <w:sz w:val="24"/>
          <w:szCs w:val="24"/>
        </w:rPr>
      </w:pPr>
      <w:r w:rsidRPr="00901912">
        <w:rPr>
          <w:rFonts w:asciiTheme="majorBidi" w:hAnsiTheme="majorBidi" w:cstheme="majorBidi"/>
          <w:sz w:val="24"/>
          <w:szCs w:val="24"/>
        </w:rPr>
        <w:t>La commission classe les offres financières d’une façon croissante</w:t>
      </w:r>
      <w:r w:rsidR="008B04B8" w:rsidRPr="00901912">
        <w:rPr>
          <w:rFonts w:asciiTheme="majorBidi" w:hAnsiTheme="majorBidi" w:cstheme="majorBidi"/>
          <w:sz w:val="24"/>
          <w:szCs w:val="24"/>
        </w:rPr>
        <w:t>. Elle attribue la note</w:t>
      </w:r>
      <w:r w:rsidR="00D23420" w:rsidRPr="00901912">
        <w:rPr>
          <w:rFonts w:asciiTheme="majorBidi" w:hAnsiTheme="majorBidi" w:cstheme="majorBidi"/>
          <w:sz w:val="24"/>
          <w:szCs w:val="24"/>
        </w:rPr>
        <w:t xml:space="preserve"> financière (NF)</w:t>
      </w:r>
      <w:r w:rsidR="008B04B8" w:rsidRPr="00901912">
        <w:rPr>
          <w:rFonts w:asciiTheme="majorBidi" w:hAnsiTheme="majorBidi" w:cstheme="majorBidi"/>
          <w:sz w:val="24"/>
          <w:szCs w:val="24"/>
        </w:rPr>
        <w:t xml:space="preserve"> maximale de 100 points à l’offre la moins disante. Les autres notes seront attribuées proportionnellement</w:t>
      </w:r>
      <w:r w:rsidR="00D23420" w:rsidRPr="00901912">
        <w:rPr>
          <w:rFonts w:asciiTheme="majorBidi" w:hAnsiTheme="majorBidi" w:cstheme="majorBidi"/>
          <w:sz w:val="24"/>
          <w:szCs w:val="24"/>
        </w:rPr>
        <w:t xml:space="preserve"> à la </w:t>
      </w:r>
      <w:r w:rsidR="00FF148C" w:rsidRPr="00901912">
        <w:rPr>
          <w:rFonts w:asciiTheme="majorBidi" w:hAnsiTheme="majorBidi" w:cstheme="majorBidi"/>
          <w:sz w:val="24"/>
          <w:szCs w:val="24"/>
        </w:rPr>
        <w:t>note maximale (</w:t>
      </w:r>
      <w:r w:rsidR="00D23420" w:rsidRPr="00901912">
        <w:rPr>
          <w:rFonts w:asciiTheme="majorBidi" w:hAnsiTheme="majorBidi" w:cstheme="majorBidi"/>
          <w:sz w:val="24"/>
          <w:szCs w:val="24"/>
        </w:rPr>
        <w:t>en application de la règle de trois</w:t>
      </w:r>
      <w:r w:rsidR="00FF148C" w:rsidRPr="00901912">
        <w:rPr>
          <w:rFonts w:asciiTheme="majorBidi" w:hAnsiTheme="majorBidi" w:cstheme="majorBidi"/>
          <w:sz w:val="24"/>
          <w:szCs w:val="24"/>
        </w:rPr>
        <w:t>)</w:t>
      </w:r>
      <w:r w:rsidR="00D23420" w:rsidRPr="00901912">
        <w:rPr>
          <w:rFonts w:asciiTheme="majorBidi" w:hAnsiTheme="majorBidi" w:cstheme="majorBidi"/>
          <w:sz w:val="24"/>
          <w:szCs w:val="24"/>
        </w:rPr>
        <w:t>.</w:t>
      </w:r>
    </w:p>
    <w:p w:rsidR="00C12B43" w:rsidRDefault="00DE68A8" w:rsidP="00006D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 :</w:t>
      </w:r>
    </w:p>
    <w:p w:rsidR="00DE68A8" w:rsidRDefault="00DE68A8" w:rsidP="001A76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Supposons </w:t>
      </w:r>
      <w:r w:rsidR="003514A9">
        <w:rPr>
          <w:rFonts w:asciiTheme="majorBidi" w:hAnsiTheme="majorBidi" w:cstheme="majorBidi"/>
          <w:sz w:val="24"/>
          <w:szCs w:val="24"/>
        </w:rPr>
        <w:t>que 4 offres financières sont parvenues au bénéficiaire comme suit :</w:t>
      </w:r>
    </w:p>
    <w:p w:rsidR="006B01E3" w:rsidRDefault="006B01E3" w:rsidP="001A76E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499"/>
        <w:gridCol w:w="2563"/>
      </w:tblGrid>
      <w:tr w:rsidR="00825631" w:rsidTr="00DE68A8">
        <w:trPr>
          <w:jc w:val="center"/>
        </w:trPr>
        <w:tc>
          <w:tcPr>
            <w:tcW w:w="0" w:type="auto"/>
          </w:tcPr>
          <w:p w:rsidR="00825631" w:rsidRDefault="00825631" w:rsidP="008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N° de l’Offre </w:t>
            </w:r>
          </w:p>
        </w:tc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Montant (Milles Dinars)</w:t>
            </w:r>
          </w:p>
        </w:tc>
      </w:tr>
      <w:tr w:rsidR="00825631" w:rsidTr="00DE68A8">
        <w:trPr>
          <w:jc w:val="center"/>
        </w:trPr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825631" w:rsidTr="00DE68A8">
        <w:trPr>
          <w:jc w:val="center"/>
        </w:trPr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825631" w:rsidTr="00DE68A8">
        <w:trPr>
          <w:jc w:val="center"/>
        </w:trPr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25631" w:rsidTr="00DE68A8">
        <w:trPr>
          <w:jc w:val="center"/>
        </w:trPr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631" w:rsidRDefault="00825631" w:rsidP="00DE6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</w:tbl>
    <w:p w:rsidR="006B01E3" w:rsidRDefault="006B01E3" w:rsidP="001A76EA">
      <w:pPr>
        <w:rPr>
          <w:rFonts w:asciiTheme="majorBidi" w:hAnsiTheme="majorBidi" w:cstheme="majorBidi"/>
          <w:sz w:val="24"/>
          <w:szCs w:val="24"/>
        </w:rPr>
      </w:pPr>
    </w:p>
    <w:p w:rsidR="001A76EA" w:rsidRDefault="003514A9" w:rsidP="001A76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Le nombre de points octroyés à chaque offre sera comme suit</w:t>
      </w:r>
      <w:r w:rsidR="001A76EA">
        <w:rPr>
          <w:rFonts w:asciiTheme="majorBidi" w:hAnsiTheme="majorBidi" w:cstheme="majorBidi"/>
          <w:sz w:val="24"/>
          <w:szCs w:val="24"/>
        </w:rPr>
        <w:t> :</w:t>
      </w:r>
    </w:p>
    <w:p w:rsidR="006B01E3" w:rsidRDefault="006B01E3" w:rsidP="001A76E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95"/>
        <w:gridCol w:w="2563"/>
        <w:gridCol w:w="1136"/>
      </w:tblGrid>
      <w:tr w:rsidR="003514A9" w:rsidTr="00367DB6">
        <w:trPr>
          <w:jc w:val="center"/>
        </w:trPr>
        <w:tc>
          <w:tcPr>
            <w:tcW w:w="0" w:type="auto"/>
          </w:tcPr>
          <w:p w:rsidR="00825631" w:rsidRDefault="00825631" w:rsidP="008256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3514A9">
              <w:rPr>
                <w:rFonts w:asciiTheme="majorBidi" w:hAnsiTheme="majorBidi" w:cstheme="majorBidi"/>
                <w:sz w:val="24"/>
                <w:szCs w:val="24"/>
              </w:rPr>
              <w:t>ffres</w:t>
            </w:r>
          </w:p>
          <w:p w:rsidR="003514A9" w:rsidRDefault="00825631" w:rsidP="008256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(classées par ordre croissant)</w:t>
            </w:r>
          </w:p>
        </w:tc>
        <w:tc>
          <w:tcPr>
            <w:tcW w:w="0" w:type="auto"/>
          </w:tcPr>
          <w:p w:rsidR="003514A9" w:rsidRDefault="003514A9" w:rsidP="008256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Montant (Milles Dinars)</w:t>
            </w:r>
          </w:p>
        </w:tc>
        <w:tc>
          <w:tcPr>
            <w:tcW w:w="1136" w:type="dxa"/>
          </w:tcPr>
          <w:p w:rsidR="003514A9" w:rsidRDefault="003514A9" w:rsidP="008256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Nombre de points</w:t>
            </w:r>
          </w:p>
        </w:tc>
      </w:tr>
      <w:tr w:rsidR="003514A9" w:rsidTr="00367DB6">
        <w:trPr>
          <w:jc w:val="center"/>
        </w:trPr>
        <w:tc>
          <w:tcPr>
            <w:tcW w:w="0" w:type="auto"/>
          </w:tcPr>
          <w:p w:rsidR="003514A9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14A9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3514A9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3514A9" w:rsidTr="00367DB6">
        <w:trPr>
          <w:jc w:val="center"/>
        </w:trPr>
        <w:tc>
          <w:tcPr>
            <w:tcW w:w="0" w:type="auto"/>
          </w:tcPr>
          <w:p w:rsidR="003514A9" w:rsidRDefault="003514A9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14A9" w:rsidRDefault="003514A9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36" w:type="dxa"/>
          </w:tcPr>
          <w:p w:rsidR="003514A9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825631" w:rsidTr="00367DB6">
        <w:trPr>
          <w:jc w:val="center"/>
        </w:trPr>
        <w:tc>
          <w:tcPr>
            <w:tcW w:w="0" w:type="auto"/>
          </w:tcPr>
          <w:p w:rsidR="00825631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631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1136" w:type="dxa"/>
          </w:tcPr>
          <w:p w:rsidR="00825631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30,77</w:t>
            </w:r>
          </w:p>
        </w:tc>
      </w:tr>
      <w:tr w:rsidR="003514A9" w:rsidTr="00367DB6">
        <w:trPr>
          <w:jc w:val="center"/>
        </w:trPr>
        <w:tc>
          <w:tcPr>
            <w:tcW w:w="0" w:type="auto"/>
          </w:tcPr>
          <w:p w:rsidR="003514A9" w:rsidRDefault="003514A9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14A9" w:rsidRDefault="003514A9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136" w:type="dxa"/>
          </w:tcPr>
          <w:p w:rsidR="003514A9" w:rsidRDefault="00825631" w:rsidP="00367D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23,53</w:t>
            </w:r>
          </w:p>
        </w:tc>
      </w:tr>
    </w:tbl>
    <w:p w:rsidR="001A76EA" w:rsidRDefault="001A76EA" w:rsidP="00006DAF">
      <w:pPr>
        <w:rPr>
          <w:rFonts w:asciiTheme="majorBidi" w:hAnsiTheme="majorBidi" w:cstheme="majorBidi"/>
          <w:sz w:val="24"/>
          <w:szCs w:val="24"/>
        </w:rPr>
      </w:pPr>
    </w:p>
    <w:p w:rsidR="00825631" w:rsidRDefault="00825631" w:rsidP="006B01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Et ce en appliquant la formule suivante (pour cet exemple) :100*20/ OF</w:t>
      </w:r>
    </w:p>
    <w:p w:rsidR="001A76EA" w:rsidRDefault="001A76EA" w:rsidP="00006DAF">
      <w:pPr>
        <w:rPr>
          <w:rFonts w:asciiTheme="majorBidi" w:hAnsiTheme="majorBidi" w:cstheme="majorBidi"/>
          <w:sz w:val="24"/>
          <w:szCs w:val="24"/>
        </w:rPr>
      </w:pPr>
    </w:p>
    <w:p w:rsidR="004E7B0A" w:rsidRDefault="004E7B0A" w:rsidP="00006DAF">
      <w:pPr>
        <w:rPr>
          <w:rFonts w:asciiTheme="majorBidi" w:hAnsiTheme="majorBidi" w:cstheme="majorBidi"/>
          <w:sz w:val="24"/>
          <w:szCs w:val="24"/>
        </w:rPr>
      </w:pPr>
    </w:p>
    <w:p w:rsidR="00680621" w:rsidRPr="00901912" w:rsidRDefault="008B04B8" w:rsidP="00006D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0191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6-3 </w:t>
      </w:r>
      <w:r w:rsidR="00FF148C" w:rsidRPr="00901912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901912">
        <w:rPr>
          <w:rFonts w:asciiTheme="majorBidi" w:hAnsiTheme="majorBidi" w:cstheme="majorBidi"/>
          <w:b/>
          <w:bCs/>
          <w:sz w:val="24"/>
          <w:szCs w:val="24"/>
        </w:rPr>
        <w:t xml:space="preserve"> globale</w:t>
      </w:r>
    </w:p>
    <w:p w:rsidR="00912416" w:rsidRPr="00901912" w:rsidRDefault="008B04B8" w:rsidP="00912416">
      <w:pPr>
        <w:rPr>
          <w:rFonts w:asciiTheme="majorBidi" w:hAnsiTheme="majorBidi" w:cstheme="majorBidi"/>
          <w:sz w:val="24"/>
          <w:szCs w:val="24"/>
        </w:rPr>
      </w:pPr>
      <w:r w:rsidRPr="00901912">
        <w:rPr>
          <w:rFonts w:asciiTheme="majorBidi" w:hAnsiTheme="majorBidi" w:cstheme="majorBidi"/>
          <w:sz w:val="24"/>
          <w:szCs w:val="24"/>
        </w:rPr>
        <w:t>La note globale</w:t>
      </w:r>
      <w:r w:rsidR="00FF148C" w:rsidRPr="00901912">
        <w:rPr>
          <w:rFonts w:asciiTheme="majorBidi" w:hAnsiTheme="majorBidi" w:cstheme="majorBidi"/>
          <w:sz w:val="24"/>
          <w:szCs w:val="24"/>
        </w:rPr>
        <w:t xml:space="preserve"> (NG)</w:t>
      </w:r>
      <w:r w:rsidRPr="00901912">
        <w:rPr>
          <w:rFonts w:asciiTheme="majorBidi" w:hAnsiTheme="majorBidi" w:cstheme="majorBidi"/>
          <w:sz w:val="24"/>
          <w:szCs w:val="24"/>
        </w:rPr>
        <w:t xml:space="preserve"> est </w:t>
      </w:r>
      <w:r w:rsidR="00FF148C" w:rsidRPr="00901912">
        <w:rPr>
          <w:rFonts w:asciiTheme="majorBidi" w:hAnsiTheme="majorBidi" w:cstheme="majorBidi"/>
          <w:sz w:val="24"/>
          <w:szCs w:val="24"/>
        </w:rPr>
        <w:t>calculée</w:t>
      </w:r>
      <w:r w:rsidRPr="00901912">
        <w:rPr>
          <w:rFonts w:asciiTheme="majorBidi" w:hAnsiTheme="majorBidi" w:cstheme="majorBidi"/>
          <w:sz w:val="24"/>
          <w:szCs w:val="24"/>
        </w:rPr>
        <w:t xml:space="preserve"> selon </w:t>
      </w:r>
      <w:r w:rsidR="00FF148C" w:rsidRPr="00901912">
        <w:rPr>
          <w:rFonts w:asciiTheme="majorBidi" w:hAnsiTheme="majorBidi" w:cstheme="majorBidi"/>
          <w:sz w:val="24"/>
          <w:szCs w:val="24"/>
        </w:rPr>
        <w:t>la</w:t>
      </w:r>
      <w:r w:rsidR="00912416" w:rsidRPr="00901912">
        <w:rPr>
          <w:rFonts w:asciiTheme="majorBidi" w:hAnsiTheme="majorBidi" w:cstheme="majorBidi"/>
          <w:sz w:val="24"/>
          <w:szCs w:val="24"/>
        </w:rPr>
        <w:t xml:space="preserve"> formule</w:t>
      </w:r>
      <w:r w:rsidR="00FF148C" w:rsidRPr="00901912">
        <w:rPr>
          <w:rFonts w:asciiTheme="majorBidi" w:hAnsiTheme="majorBidi" w:cstheme="majorBidi"/>
          <w:sz w:val="24"/>
          <w:szCs w:val="24"/>
        </w:rPr>
        <w:t xml:space="preserve"> suivante</w:t>
      </w:r>
      <w:r w:rsidR="00912416" w:rsidRPr="00901912">
        <w:rPr>
          <w:rFonts w:asciiTheme="majorBidi" w:hAnsiTheme="majorBidi" w:cstheme="majorBidi"/>
          <w:sz w:val="24"/>
          <w:szCs w:val="24"/>
        </w:rPr>
        <w:t> :</w:t>
      </w:r>
    </w:p>
    <w:p w:rsidR="003514A9" w:rsidRPr="00901912" w:rsidRDefault="00912416" w:rsidP="001A76EA">
      <w:pPr>
        <w:rPr>
          <w:rFonts w:asciiTheme="majorBidi" w:hAnsiTheme="majorBidi" w:cstheme="majorBidi"/>
          <w:sz w:val="24"/>
          <w:szCs w:val="24"/>
        </w:rPr>
      </w:pPr>
      <w:r w:rsidRPr="00901912">
        <w:rPr>
          <w:rFonts w:asciiTheme="majorBidi" w:hAnsiTheme="majorBidi" w:cstheme="majorBidi"/>
          <w:sz w:val="24"/>
          <w:szCs w:val="24"/>
        </w:rPr>
        <w:t xml:space="preserve">NG = </w:t>
      </w:r>
      <w:r w:rsidR="00825631">
        <w:rPr>
          <w:rFonts w:asciiTheme="majorBidi" w:hAnsiTheme="majorBidi" w:cstheme="majorBidi"/>
          <w:sz w:val="24"/>
          <w:szCs w:val="24"/>
        </w:rPr>
        <w:t>(</w:t>
      </w:r>
      <w:r w:rsidR="006B01E3">
        <w:rPr>
          <w:rFonts w:asciiTheme="majorBidi" w:hAnsiTheme="majorBidi" w:cstheme="majorBidi"/>
          <w:sz w:val="24"/>
          <w:szCs w:val="24"/>
        </w:rPr>
        <w:t xml:space="preserve">NT + </w:t>
      </w:r>
      <w:r w:rsidRPr="00901912">
        <w:rPr>
          <w:rFonts w:asciiTheme="majorBidi" w:hAnsiTheme="majorBidi" w:cstheme="majorBidi"/>
          <w:sz w:val="24"/>
          <w:szCs w:val="24"/>
        </w:rPr>
        <w:t>NF</w:t>
      </w:r>
      <w:r w:rsidR="00825631">
        <w:rPr>
          <w:rFonts w:asciiTheme="majorBidi" w:hAnsiTheme="majorBidi" w:cstheme="majorBidi"/>
          <w:sz w:val="24"/>
          <w:szCs w:val="24"/>
        </w:rPr>
        <w:t>)</w:t>
      </w:r>
      <w:r w:rsidRPr="00901912">
        <w:rPr>
          <w:rFonts w:asciiTheme="majorBidi" w:hAnsiTheme="majorBidi" w:cstheme="majorBidi"/>
          <w:sz w:val="24"/>
          <w:szCs w:val="24"/>
        </w:rPr>
        <w:t xml:space="preserve"> / 2</w:t>
      </w:r>
    </w:p>
    <w:p w:rsidR="00006DAF" w:rsidRDefault="00A66E56" w:rsidP="00006DAF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La Commission compétente sera responsable </w:t>
      </w:r>
      <w:r w:rsidR="00006DAF">
        <w:rPr>
          <w:rFonts w:asciiTheme="majorBidi" w:hAnsiTheme="majorBidi" w:cstheme="majorBidi"/>
          <w:sz w:val="24"/>
          <w:szCs w:val="24"/>
        </w:rPr>
        <w:t>de :</w:t>
      </w:r>
    </w:p>
    <w:p w:rsidR="00006DAF" w:rsidRPr="00825631" w:rsidRDefault="00006DAF" w:rsidP="00825631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06DAF">
        <w:rPr>
          <w:rFonts w:asciiTheme="majorBidi" w:hAnsiTheme="majorBidi" w:cstheme="majorBidi"/>
          <w:sz w:val="24"/>
          <w:szCs w:val="24"/>
        </w:rPr>
        <w:t>arrêter</w:t>
      </w:r>
      <w:r w:rsidR="00A66E56" w:rsidRPr="00006DAF">
        <w:rPr>
          <w:rFonts w:asciiTheme="majorBidi" w:hAnsiTheme="majorBidi" w:cstheme="majorBidi"/>
          <w:sz w:val="24"/>
          <w:szCs w:val="24"/>
        </w:rPr>
        <w:t xml:space="preserve"> la liste de candidats qui ne </w:t>
      </w:r>
      <w:r w:rsidRPr="00006DAF">
        <w:rPr>
          <w:rFonts w:asciiTheme="majorBidi" w:hAnsiTheme="majorBidi" w:cstheme="majorBidi"/>
          <w:sz w:val="24"/>
          <w:szCs w:val="24"/>
        </w:rPr>
        <w:t>sont</w:t>
      </w:r>
      <w:r w:rsidR="00A66E56" w:rsidRPr="00006DAF">
        <w:rPr>
          <w:rFonts w:asciiTheme="majorBidi" w:hAnsiTheme="majorBidi" w:cstheme="majorBidi"/>
          <w:sz w:val="24"/>
          <w:szCs w:val="24"/>
        </w:rPr>
        <w:t xml:space="preserve"> pas admis, </w:t>
      </w:r>
      <w:r w:rsidRPr="00006DAF">
        <w:rPr>
          <w:rFonts w:asciiTheme="majorBidi" w:hAnsiTheme="majorBidi" w:cstheme="majorBidi"/>
          <w:sz w:val="24"/>
          <w:szCs w:val="24"/>
        </w:rPr>
        <w:t xml:space="preserve">en précisant </w:t>
      </w:r>
      <w:r w:rsidR="00825631">
        <w:rPr>
          <w:rFonts w:asciiTheme="majorBidi" w:hAnsiTheme="majorBidi" w:cstheme="majorBidi"/>
          <w:sz w:val="24"/>
          <w:szCs w:val="24"/>
        </w:rPr>
        <w:t xml:space="preserve"> la raison de l’exclusion. </w:t>
      </w:r>
      <w:r w:rsidR="00825631" w:rsidRPr="00006DAF">
        <w:rPr>
          <w:rFonts w:asciiTheme="majorBidi" w:hAnsiTheme="majorBidi" w:cstheme="majorBidi"/>
          <w:sz w:val="24"/>
          <w:szCs w:val="24"/>
        </w:rPr>
        <w:t>Les participants non retenus ne pourront contester, pour quelques motifs que ce soit, le bien fondé du choix de la commission, ni être indemnisé</w:t>
      </w:r>
      <w:r w:rsidR="00825631">
        <w:rPr>
          <w:rFonts w:asciiTheme="majorBidi" w:hAnsiTheme="majorBidi" w:cstheme="majorBidi"/>
          <w:sz w:val="24"/>
          <w:szCs w:val="24"/>
        </w:rPr>
        <w:t>s</w:t>
      </w:r>
      <w:r w:rsidR="00825631" w:rsidRPr="00006DAF">
        <w:rPr>
          <w:rFonts w:asciiTheme="majorBidi" w:hAnsiTheme="majorBidi" w:cstheme="majorBidi"/>
          <w:sz w:val="24"/>
          <w:szCs w:val="24"/>
        </w:rPr>
        <w:t xml:space="preserve"> de ce fait.</w:t>
      </w:r>
    </w:p>
    <w:p w:rsidR="00006DAF" w:rsidRDefault="00006DAF" w:rsidP="00825631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06DAF">
        <w:rPr>
          <w:rFonts w:asciiTheme="majorBidi" w:hAnsiTheme="majorBidi" w:cstheme="majorBidi"/>
          <w:sz w:val="24"/>
          <w:szCs w:val="24"/>
        </w:rPr>
        <w:t xml:space="preserve">arrêter la liste des participants admis (classement avec les </w:t>
      </w:r>
      <w:r w:rsidR="004E516C">
        <w:rPr>
          <w:rFonts w:asciiTheme="majorBidi" w:hAnsiTheme="majorBidi" w:cstheme="majorBidi"/>
          <w:sz w:val="24"/>
          <w:szCs w:val="24"/>
        </w:rPr>
        <w:t xml:space="preserve">notes </w:t>
      </w:r>
      <w:r w:rsidR="00825631">
        <w:rPr>
          <w:rFonts w:asciiTheme="majorBidi" w:hAnsiTheme="majorBidi" w:cstheme="majorBidi"/>
          <w:sz w:val="24"/>
          <w:szCs w:val="24"/>
        </w:rPr>
        <w:t>correspondantes</w:t>
      </w:r>
      <w:r w:rsidRPr="00006DA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12416" w:rsidRPr="00394F33" w:rsidRDefault="00A66E56" w:rsidP="00825631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La commission se réserve la </w:t>
      </w:r>
      <w:r w:rsidR="004E516C">
        <w:rPr>
          <w:rFonts w:asciiTheme="majorBidi" w:hAnsiTheme="majorBidi" w:cstheme="majorBidi"/>
          <w:sz w:val="24"/>
          <w:szCs w:val="24"/>
        </w:rPr>
        <w:t>possibilité</w:t>
      </w:r>
      <w:r w:rsidRPr="00394F33">
        <w:rPr>
          <w:rFonts w:asciiTheme="majorBidi" w:hAnsiTheme="majorBidi" w:cstheme="majorBidi"/>
          <w:sz w:val="24"/>
          <w:szCs w:val="24"/>
        </w:rPr>
        <w:t xml:space="preserve"> de ne </w:t>
      </w:r>
      <w:r w:rsidR="00006DAF">
        <w:rPr>
          <w:rFonts w:asciiTheme="majorBidi" w:hAnsiTheme="majorBidi" w:cstheme="majorBidi"/>
          <w:sz w:val="24"/>
          <w:szCs w:val="24"/>
        </w:rPr>
        <w:t xml:space="preserve">pas </w:t>
      </w:r>
      <w:r w:rsidRPr="00394F33">
        <w:rPr>
          <w:rFonts w:asciiTheme="majorBidi" w:hAnsiTheme="majorBidi" w:cstheme="majorBidi"/>
          <w:sz w:val="24"/>
          <w:szCs w:val="24"/>
        </w:rPr>
        <w:t xml:space="preserve">donner suite </w:t>
      </w:r>
      <w:r w:rsidR="004E516C">
        <w:rPr>
          <w:rFonts w:asciiTheme="majorBidi" w:hAnsiTheme="majorBidi" w:cstheme="majorBidi"/>
          <w:sz w:val="24"/>
          <w:szCs w:val="24"/>
        </w:rPr>
        <w:t>à l’</w:t>
      </w:r>
      <w:r w:rsidRPr="00394F33">
        <w:rPr>
          <w:rFonts w:asciiTheme="majorBidi" w:hAnsiTheme="majorBidi" w:cstheme="majorBidi"/>
          <w:sz w:val="24"/>
          <w:szCs w:val="24"/>
        </w:rPr>
        <w:t xml:space="preserve">appel </w:t>
      </w:r>
      <w:r w:rsidR="004E516C">
        <w:rPr>
          <w:rFonts w:asciiTheme="majorBidi" w:hAnsiTheme="majorBidi" w:cstheme="majorBidi"/>
          <w:sz w:val="24"/>
          <w:szCs w:val="24"/>
        </w:rPr>
        <w:t>à</w:t>
      </w:r>
      <w:r w:rsidRPr="00394F33">
        <w:rPr>
          <w:rFonts w:asciiTheme="majorBidi" w:hAnsiTheme="majorBidi" w:cstheme="majorBidi"/>
          <w:sz w:val="24"/>
          <w:szCs w:val="24"/>
        </w:rPr>
        <w:t xml:space="preserve"> candidature si elle </w:t>
      </w:r>
      <w:r w:rsidR="008C3187">
        <w:rPr>
          <w:rFonts w:asciiTheme="majorBidi" w:hAnsiTheme="majorBidi" w:cstheme="majorBidi"/>
          <w:sz w:val="24"/>
          <w:szCs w:val="24"/>
        </w:rPr>
        <w:t xml:space="preserve">juge qu’elle </w:t>
      </w:r>
      <w:r w:rsidRPr="00394F33">
        <w:rPr>
          <w:rFonts w:asciiTheme="majorBidi" w:hAnsiTheme="majorBidi" w:cstheme="majorBidi"/>
          <w:sz w:val="24"/>
          <w:szCs w:val="24"/>
        </w:rPr>
        <w:t>n’</w:t>
      </w:r>
      <w:r w:rsidR="004E516C">
        <w:rPr>
          <w:rFonts w:asciiTheme="majorBidi" w:hAnsiTheme="majorBidi" w:cstheme="majorBidi"/>
          <w:sz w:val="24"/>
          <w:szCs w:val="24"/>
        </w:rPr>
        <w:t xml:space="preserve">a </w:t>
      </w:r>
      <w:r w:rsidRPr="00394F33">
        <w:rPr>
          <w:rFonts w:asciiTheme="majorBidi" w:hAnsiTheme="majorBidi" w:cstheme="majorBidi"/>
          <w:sz w:val="24"/>
          <w:szCs w:val="24"/>
        </w:rPr>
        <w:t xml:space="preserve">pas obtenu des </w:t>
      </w:r>
      <w:r w:rsidR="004E516C">
        <w:rPr>
          <w:rFonts w:asciiTheme="majorBidi" w:hAnsiTheme="majorBidi" w:cstheme="majorBidi"/>
          <w:sz w:val="24"/>
          <w:szCs w:val="24"/>
        </w:rPr>
        <w:t>offres</w:t>
      </w:r>
      <w:r w:rsidR="0047116D">
        <w:rPr>
          <w:rFonts w:asciiTheme="majorBidi" w:hAnsiTheme="majorBidi" w:cstheme="majorBidi"/>
          <w:sz w:val="24"/>
          <w:szCs w:val="24"/>
        </w:rPr>
        <w:t xml:space="preserve"> </w:t>
      </w:r>
      <w:r w:rsidRPr="00394F33">
        <w:rPr>
          <w:rFonts w:asciiTheme="majorBidi" w:hAnsiTheme="majorBidi" w:cstheme="majorBidi"/>
          <w:sz w:val="24"/>
          <w:szCs w:val="24"/>
        </w:rPr>
        <w:t xml:space="preserve">acceptables. </w:t>
      </w:r>
    </w:p>
    <w:p w:rsidR="00A66E56" w:rsidRPr="00394F33" w:rsidRDefault="00A66E56" w:rsidP="00954B51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Art. </w:t>
      </w:r>
      <w:r w:rsidR="00954B51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394F33">
        <w:rPr>
          <w:rFonts w:asciiTheme="majorBidi" w:hAnsiTheme="majorBidi" w:cstheme="majorBidi"/>
          <w:b/>
          <w:bCs/>
          <w:sz w:val="24"/>
          <w:szCs w:val="24"/>
        </w:rPr>
        <w:t xml:space="preserve"> – Mentions supplémentaires</w:t>
      </w:r>
    </w:p>
    <w:p w:rsidR="00A66E56" w:rsidRPr="00394F33" w:rsidRDefault="00C57CEA" w:rsidP="006B01E3">
      <w:pPr>
        <w:rPr>
          <w:rFonts w:asciiTheme="majorBidi" w:hAnsiTheme="majorBidi" w:cstheme="majorBidi"/>
          <w:sz w:val="24"/>
          <w:szCs w:val="24"/>
        </w:rPr>
      </w:pPr>
      <w:r w:rsidRPr="00394F33">
        <w:rPr>
          <w:rFonts w:asciiTheme="majorBidi" w:hAnsiTheme="majorBidi" w:cstheme="majorBidi"/>
          <w:sz w:val="24"/>
          <w:szCs w:val="24"/>
        </w:rPr>
        <w:t xml:space="preserve">La signature du contrat </w:t>
      </w:r>
      <w:r w:rsidR="004E516C">
        <w:rPr>
          <w:rFonts w:asciiTheme="majorBidi" w:hAnsiTheme="majorBidi" w:cstheme="majorBidi"/>
          <w:sz w:val="24"/>
          <w:szCs w:val="24"/>
        </w:rPr>
        <w:t xml:space="preserve">entre le bénéficiaire et l’auditeur </w:t>
      </w:r>
      <w:r w:rsidR="0047116D">
        <w:rPr>
          <w:rFonts w:asciiTheme="majorBidi" w:hAnsiTheme="majorBidi" w:cstheme="majorBidi"/>
          <w:sz w:val="24"/>
          <w:szCs w:val="24"/>
        </w:rPr>
        <w:t>nécessite la</w:t>
      </w:r>
      <w:r w:rsidRPr="00394F33">
        <w:rPr>
          <w:rFonts w:asciiTheme="majorBidi" w:hAnsiTheme="majorBidi" w:cstheme="majorBidi"/>
          <w:sz w:val="24"/>
          <w:szCs w:val="24"/>
        </w:rPr>
        <w:t xml:space="preserve"> validation </w:t>
      </w:r>
      <w:r w:rsidR="004E516C">
        <w:rPr>
          <w:rFonts w:asciiTheme="majorBidi" w:hAnsiTheme="majorBidi" w:cstheme="majorBidi"/>
          <w:sz w:val="24"/>
          <w:szCs w:val="24"/>
        </w:rPr>
        <w:t xml:space="preserve">préalable </w:t>
      </w:r>
      <w:r w:rsidRPr="00394F33">
        <w:rPr>
          <w:rFonts w:asciiTheme="majorBidi" w:hAnsiTheme="majorBidi" w:cstheme="majorBidi"/>
          <w:sz w:val="24"/>
          <w:szCs w:val="24"/>
        </w:rPr>
        <w:t xml:space="preserve">du choix de l’auditeur </w:t>
      </w:r>
      <w:r w:rsidR="00006DAF">
        <w:rPr>
          <w:rFonts w:asciiTheme="majorBidi" w:hAnsiTheme="majorBidi" w:cstheme="majorBidi"/>
          <w:sz w:val="24"/>
          <w:szCs w:val="24"/>
        </w:rPr>
        <w:t xml:space="preserve">par le Contrôle Général des services Publics </w:t>
      </w:r>
      <w:r w:rsidR="004E516C">
        <w:rPr>
          <w:rFonts w:asciiTheme="majorBidi" w:hAnsiTheme="majorBidi" w:cstheme="majorBidi"/>
          <w:sz w:val="24"/>
          <w:szCs w:val="24"/>
        </w:rPr>
        <w:t xml:space="preserve">en sa qualité de </w:t>
      </w:r>
      <w:r w:rsidR="006B01E3">
        <w:rPr>
          <w:rFonts w:asciiTheme="majorBidi" w:hAnsiTheme="majorBidi" w:cstheme="majorBidi"/>
          <w:sz w:val="24"/>
          <w:szCs w:val="24"/>
        </w:rPr>
        <w:t>P</w:t>
      </w:r>
      <w:r w:rsidR="00006DAF">
        <w:rPr>
          <w:rFonts w:asciiTheme="majorBidi" w:hAnsiTheme="majorBidi" w:cstheme="majorBidi"/>
          <w:sz w:val="24"/>
          <w:szCs w:val="24"/>
        </w:rPr>
        <w:t xml:space="preserve">oint de </w:t>
      </w:r>
      <w:r w:rsidR="006B01E3">
        <w:rPr>
          <w:rFonts w:asciiTheme="majorBidi" w:hAnsiTheme="majorBidi" w:cstheme="majorBidi"/>
          <w:sz w:val="24"/>
          <w:szCs w:val="24"/>
        </w:rPr>
        <w:t>C</w:t>
      </w:r>
      <w:r w:rsidR="00006DAF">
        <w:rPr>
          <w:rFonts w:asciiTheme="majorBidi" w:hAnsiTheme="majorBidi" w:cstheme="majorBidi"/>
          <w:sz w:val="24"/>
          <w:szCs w:val="24"/>
        </w:rPr>
        <w:t>ontact de Contrôle (PCC)</w:t>
      </w:r>
      <w:r w:rsidR="00825631">
        <w:rPr>
          <w:rFonts w:asciiTheme="majorBidi" w:hAnsiTheme="majorBidi" w:cstheme="majorBidi"/>
          <w:sz w:val="24"/>
          <w:szCs w:val="24"/>
        </w:rPr>
        <w:t xml:space="preserve"> des programmes de coopération transfrontalière.</w:t>
      </w:r>
    </w:p>
    <w:p w:rsidR="00A66E56" w:rsidRPr="00A66E56" w:rsidRDefault="00A66E56" w:rsidP="00A66E56">
      <w:pPr>
        <w:rPr>
          <w:rFonts w:asciiTheme="majorBidi" w:hAnsiTheme="majorBidi" w:cstheme="majorBidi"/>
          <w:sz w:val="28"/>
          <w:szCs w:val="28"/>
        </w:rPr>
      </w:pPr>
    </w:p>
    <w:p w:rsidR="001910DE" w:rsidRDefault="001910DE" w:rsidP="0010729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10DE" w:rsidRDefault="001910DE" w:rsidP="001910DE">
      <w:pPr>
        <w:spacing w:before="720" w:after="200" w:line="276" w:lineRule="auto"/>
        <w:outlineLvl w:val="0"/>
        <w:rPr>
          <w:rFonts w:asciiTheme="majorBidi" w:hAnsiTheme="majorBidi" w:cstheme="majorBidi"/>
          <w:sz w:val="28"/>
          <w:szCs w:val="28"/>
        </w:rPr>
      </w:pPr>
    </w:p>
    <w:p w:rsidR="001910DE" w:rsidRPr="001F2F66" w:rsidRDefault="001910DE" w:rsidP="001910DE">
      <w:pPr>
        <w:spacing w:before="720" w:after="200" w:line="276" w:lineRule="auto"/>
        <w:outlineLvl w:val="0"/>
        <w:rPr>
          <w:rFonts w:ascii="Calibri" w:eastAsia="Times New Roman" w:hAnsi="Calibri" w:cs="Arial"/>
          <w:b/>
          <w:color w:val="314290"/>
          <w:sz w:val="72"/>
          <w:szCs w:val="72"/>
        </w:rPr>
      </w:pPr>
    </w:p>
    <w:p w:rsidR="009B1AEB" w:rsidRPr="00A66E56" w:rsidRDefault="009B1AEB" w:rsidP="00954B51">
      <w:pPr>
        <w:rPr>
          <w:rFonts w:asciiTheme="majorBidi" w:hAnsiTheme="majorBidi" w:cstheme="majorBidi"/>
          <w:sz w:val="28"/>
          <w:szCs w:val="28"/>
        </w:rPr>
      </w:pPr>
    </w:p>
    <w:sectPr w:rsidR="009B1AEB" w:rsidRPr="00A66E56" w:rsidSect="00F23B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9C" w:rsidRDefault="009F059C" w:rsidP="001910DE">
      <w:pPr>
        <w:spacing w:after="0" w:line="240" w:lineRule="auto"/>
      </w:pPr>
      <w:r>
        <w:separator/>
      </w:r>
    </w:p>
  </w:endnote>
  <w:endnote w:type="continuationSeparator" w:id="1">
    <w:p w:rsidR="009F059C" w:rsidRDefault="009F059C" w:rsidP="0019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2F" w:rsidRDefault="00DE302F" w:rsidP="000168F9">
    <w:pPr>
      <w:pStyle w:val="Pieddepage"/>
      <w:jc w:val="center"/>
    </w:pPr>
  </w:p>
  <w:p w:rsidR="00DE302F" w:rsidRDefault="00DE30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9C" w:rsidRDefault="009F059C" w:rsidP="001910DE">
      <w:pPr>
        <w:spacing w:after="0" w:line="240" w:lineRule="auto"/>
      </w:pPr>
      <w:r>
        <w:separator/>
      </w:r>
    </w:p>
  </w:footnote>
  <w:footnote w:type="continuationSeparator" w:id="1">
    <w:p w:rsidR="009F059C" w:rsidRDefault="009F059C" w:rsidP="001910DE">
      <w:pPr>
        <w:spacing w:after="0" w:line="240" w:lineRule="auto"/>
      </w:pPr>
      <w:r>
        <w:continuationSeparator/>
      </w:r>
    </w:p>
  </w:footnote>
  <w:footnote w:id="2">
    <w:p w:rsidR="00C11AF8" w:rsidRDefault="00C11AF8">
      <w:pPr>
        <w:pStyle w:val="Notedebasdepage"/>
      </w:pPr>
      <w:r>
        <w:rPr>
          <w:rStyle w:val="Appelnotedebasdep"/>
        </w:rPr>
        <w:footnoteRef/>
      </w:r>
      <w:r>
        <w:t xml:space="preserve"> La vérification</w:t>
      </w:r>
      <w:r w:rsidR="00F93597">
        <w:t xml:space="preserve"> de ce document sera assurée par la commission compétente</w:t>
      </w:r>
    </w:p>
  </w:footnote>
  <w:footnote w:id="3">
    <w:p w:rsidR="00C11AF8" w:rsidRDefault="00C11AF8" w:rsidP="003514A9">
      <w:pPr>
        <w:pStyle w:val="Notedebasdepage"/>
      </w:pPr>
      <w:r>
        <w:rPr>
          <w:rStyle w:val="Appelnotedebasdep"/>
        </w:rPr>
        <w:footnoteRef/>
      </w:r>
      <w:r w:rsidR="003514A9">
        <w:t>Idem</w:t>
      </w:r>
    </w:p>
  </w:footnote>
  <w:footnote w:id="4">
    <w:p w:rsidR="00B464EB" w:rsidRDefault="00B464EB">
      <w:pPr>
        <w:pStyle w:val="Notedebasdepage"/>
      </w:pPr>
      <w:r>
        <w:rPr>
          <w:rStyle w:val="Appelnotedebasdep"/>
        </w:rPr>
        <w:footnoteRef/>
      </w:r>
      <w:r>
        <w:t xml:space="preserve"> Ne seront prise en compte par la commission que les missions dont l’auditeur apporte une pièce justifi</w:t>
      </w:r>
      <w:r w:rsidR="00E214F0">
        <w:t>cative de son accomplissement (</w:t>
      </w:r>
      <w:r>
        <w:t>contrat, convention</w:t>
      </w:r>
      <w:r w:rsidR="00D23420">
        <w:t>, note d’honoraire</w:t>
      </w:r>
      <w:r w:rsidR="00E214F0">
        <w:rPr>
          <w:rFonts w:hint="cs"/>
          <w:rtl/>
        </w:rPr>
        <w:t>..</w:t>
      </w:r>
      <w:r>
        <w:t>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249"/>
    <w:multiLevelType w:val="hybridMultilevel"/>
    <w:tmpl w:val="698A6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196C"/>
    <w:multiLevelType w:val="hybridMultilevel"/>
    <w:tmpl w:val="9D207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0758"/>
    <w:multiLevelType w:val="hybridMultilevel"/>
    <w:tmpl w:val="917E339E"/>
    <w:lvl w:ilvl="0" w:tplc="3A542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43A4"/>
    <w:multiLevelType w:val="hybridMultilevel"/>
    <w:tmpl w:val="8AE26F8C"/>
    <w:lvl w:ilvl="0" w:tplc="7AFEC8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C3510"/>
    <w:multiLevelType w:val="hybridMultilevel"/>
    <w:tmpl w:val="E8302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42716"/>
    <w:multiLevelType w:val="hybridMultilevel"/>
    <w:tmpl w:val="15A854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B46E7"/>
    <w:multiLevelType w:val="hybridMultilevel"/>
    <w:tmpl w:val="3056C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A285A"/>
    <w:multiLevelType w:val="hybridMultilevel"/>
    <w:tmpl w:val="6E9CDC54"/>
    <w:lvl w:ilvl="0" w:tplc="83B07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A77781"/>
    <w:multiLevelType w:val="hybridMultilevel"/>
    <w:tmpl w:val="C51AFA86"/>
    <w:lvl w:ilvl="0" w:tplc="809C56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8718C"/>
    <w:multiLevelType w:val="multilevel"/>
    <w:tmpl w:val="8F264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BB719C5"/>
    <w:multiLevelType w:val="hybridMultilevel"/>
    <w:tmpl w:val="62F2548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5192139"/>
    <w:multiLevelType w:val="hybridMultilevel"/>
    <w:tmpl w:val="7F92A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505C5"/>
    <w:multiLevelType w:val="hybridMultilevel"/>
    <w:tmpl w:val="2DBE5958"/>
    <w:lvl w:ilvl="0" w:tplc="E45E9248">
      <w:start w:val="1"/>
      <w:numFmt w:val="decimal"/>
      <w:lvlText w:val="%1)"/>
      <w:lvlJc w:val="left"/>
      <w:pPr>
        <w:ind w:left="795" w:hanging="360"/>
      </w:pPr>
      <w:rPr>
        <w:rFonts w:asciiTheme="majorBidi" w:eastAsiaTheme="minorHAns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DB85297"/>
    <w:multiLevelType w:val="hybridMultilevel"/>
    <w:tmpl w:val="D66A2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5F6"/>
    <w:rsid w:val="00006808"/>
    <w:rsid w:val="00006DAF"/>
    <w:rsid w:val="000168F9"/>
    <w:rsid w:val="000170A3"/>
    <w:rsid w:val="000208FD"/>
    <w:rsid w:val="000548C6"/>
    <w:rsid w:val="00075206"/>
    <w:rsid w:val="00086AE8"/>
    <w:rsid w:val="00092765"/>
    <w:rsid w:val="000A290A"/>
    <w:rsid w:val="000A7613"/>
    <w:rsid w:val="000C435A"/>
    <w:rsid w:val="000F0DC4"/>
    <w:rsid w:val="00107299"/>
    <w:rsid w:val="001335F6"/>
    <w:rsid w:val="00153EFA"/>
    <w:rsid w:val="00154A63"/>
    <w:rsid w:val="00165212"/>
    <w:rsid w:val="00170512"/>
    <w:rsid w:val="0017320E"/>
    <w:rsid w:val="00177BEF"/>
    <w:rsid w:val="0018260C"/>
    <w:rsid w:val="001910DE"/>
    <w:rsid w:val="001A1F92"/>
    <w:rsid w:val="001A76EA"/>
    <w:rsid w:val="001E23E8"/>
    <w:rsid w:val="001E3C75"/>
    <w:rsid w:val="001F2F66"/>
    <w:rsid w:val="001F5B25"/>
    <w:rsid w:val="00230245"/>
    <w:rsid w:val="00243AEA"/>
    <w:rsid w:val="00244441"/>
    <w:rsid w:val="00245241"/>
    <w:rsid w:val="002649DF"/>
    <w:rsid w:val="002739B3"/>
    <w:rsid w:val="003278C4"/>
    <w:rsid w:val="00340C04"/>
    <w:rsid w:val="003514A9"/>
    <w:rsid w:val="00394F33"/>
    <w:rsid w:val="003D3813"/>
    <w:rsid w:val="003F273D"/>
    <w:rsid w:val="0040431C"/>
    <w:rsid w:val="00414FBC"/>
    <w:rsid w:val="00417A66"/>
    <w:rsid w:val="00446490"/>
    <w:rsid w:val="00451E36"/>
    <w:rsid w:val="00467748"/>
    <w:rsid w:val="0047116D"/>
    <w:rsid w:val="00485245"/>
    <w:rsid w:val="004A03BE"/>
    <w:rsid w:val="004C04E8"/>
    <w:rsid w:val="004E516C"/>
    <w:rsid w:val="004E52EA"/>
    <w:rsid w:val="004E7B0A"/>
    <w:rsid w:val="005124F1"/>
    <w:rsid w:val="00566890"/>
    <w:rsid w:val="00584A98"/>
    <w:rsid w:val="00586060"/>
    <w:rsid w:val="005B5AD9"/>
    <w:rsid w:val="0061270D"/>
    <w:rsid w:val="00614D47"/>
    <w:rsid w:val="00615BA8"/>
    <w:rsid w:val="00646FA3"/>
    <w:rsid w:val="00647CF8"/>
    <w:rsid w:val="00663782"/>
    <w:rsid w:val="00680621"/>
    <w:rsid w:val="0068215C"/>
    <w:rsid w:val="006948CB"/>
    <w:rsid w:val="006B01E3"/>
    <w:rsid w:val="006C6C90"/>
    <w:rsid w:val="006E376E"/>
    <w:rsid w:val="006E677A"/>
    <w:rsid w:val="00741AAD"/>
    <w:rsid w:val="00752FD0"/>
    <w:rsid w:val="007618C6"/>
    <w:rsid w:val="007675D2"/>
    <w:rsid w:val="007E7527"/>
    <w:rsid w:val="00825631"/>
    <w:rsid w:val="00850695"/>
    <w:rsid w:val="008558E9"/>
    <w:rsid w:val="0086006E"/>
    <w:rsid w:val="00882B9E"/>
    <w:rsid w:val="008A44EC"/>
    <w:rsid w:val="008B04B8"/>
    <w:rsid w:val="008C3187"/>
    <w:rsid w:val="008C4B57"/>
    <w:rsid w:val="00901912"/>
    <w:rsid w:val="00912416"/>
    <w:rsid w:val="009265F7"/>
    <w:rsid w:val="00954B51"/>
    <w:rsid w:val="009558F7"/>
    <w:rsid w:val="009B1AEB"/>
    <w:rsid w:val="009B5618"/>
    <w:rsid w:val="009C0687"/>
    <w:rsid w:val="009F059C"/>
    <w:rsid w:val="00A10435"/>
    <w:rsid w:val="00A272D5"/>
    <w:rsid w:val="00A37BC3"/>
    <w:rsid w:val="00A5558C"/>
    <w:rsid w:val="00A62DBC"/>
    <w:rsid w:val="00A63DF4"/>
    <w:rsid w:val="00A66E56"/>
    <w:rsid w:val="00A715FA"/>
    <w:rsid w:val="00A85CB2"/>
    <w:rsid w:val="00AA1BB7"/>
    <w:rsid w:val="00AB5497"/>
    <w:rsid w:val="00AD133C"/>
    <w:rsid w:val="00AD2EFC"/>
    <w:rsid w:val="00AD58F3"/>
    <w:rsid w:val="00B464EB"/>
    <w:rsid w:val="00B518E7"/>
    <w:rsid w:val="00B833F9"/>
    <w:rsid w:val="00BB62A7"/>
    <w:rsid w:val="00BD5D69"/>
    <w:rsid w:val="00BE63A5"/>
    <w:rsid w:val="00C03203"/>
    <w:rsid w:val="00C11AF8"/>
    <w:rsid w:val="00C12B43"/>
    <w:rsid w:val="00C353FA"/>
    <w:rsid w:val="00C35505"/>
    <w:rsid w:val="00C50F79"/>
    <w:rsid w:val="00C57CEA"/>
    <w:rsid w:val="00C607F5"/>
    <w:rsid w:val="00C60867"/>
    <w:rsid w:val="00C86BEF"/>
    <w:rsid w:val="00CB393F"/>
    <w:rsid w:val="00CD51C3"/>
    <w:rsid w:val="00CE2F1C"/>
    <w:rsid w:val="00D0124D"/>
    <w:rsid w:val="00D01E9E"/>
    <w:rsid w:val="00D23420"/>
    <w:rsid w:val="00D746F0"/>
    <w:rsid w:val="00D93488"/>
    <w:rsid w:val="00DA12A7"/>
    <w:rsid w:val="00DB4524"/>
    <w:rsid w:val="00DE302F"/>
    <w:rsid w:val="00DE68A8"/>
    <w:rsid w:val="00E16A59"/>
    <w:rsid w:val="00E214F0"/>
    <w:rsid w:val="00E2379F"/>
    <w:rsid w:val="00E42B7C"/>
    <w:rsid w:val="00E839DC"/>
    <w:rsid w:val="00E84AC7"/>
    <w:rsid w:val="00E978ED"/>
    <w:rsid w:val="00EC46C5"/>
    <w:rsid w:val="00ED5E61"/>
    <w:rsid w:val="00ED651D"/>
    <w:rsid w:val="00EE4CC3"/>
    <w:rsid w:val="00F02E6B"/>
    <w:rsid w:val="00F10410"/>
    <w:rsid w:val="00F11CC5"/>
    <w:rsid w:val="00F233F6"/>
    <w:rsid w:val="00F23BAD"/>
    <w:rsid w:val="00F539A5"/>
    <w:rsid w:val="00F93597"/>
    <w:rsid w:val="00FF148C"/>
    <w:rsid w:val="00FF16E8"/>
    <w:rsid w:val="00FF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6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A29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290A"/>
    <w:rPr>
      <w:rFonts w:ascii="Consolas" w:hAnsi="Consola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0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10DE"/>
    <w:rPr>
      <w:sz w:val="20"/>
      <w:szCs w:val="20"/>
    </w:rPr>
  </w:style>
  <w:style w:type="character" w:styleId="Appelnotedebasdep">
    <w:name w:val="footnote reference"/>
    <w:aliases w:val="Footnote symbol,Times 10 Point,Exposant 3 Point"/>
    <w:rsid w:val="001910DE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02F"/>
  </w:style>
  <w:style w:type="paragraph" w:styleId="Pieddepage">
    <w:name w:val="footer"/>
    <w:basedOn w:val="Normal"/>
    <w:link w:val="PieddepageCar"/>
    <w:uiPriority w:val="99"/>
    <w:unhideWhenUsed/>
    <w:rsid w:val="00DE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02F"/>
  </w:style>
  <w:style w:type="paragraph" w:styleId="Textedebulles">
    <w:name w:val="Balloon Text"/>
    <w:basedOn w:val="Normal"/>
    <w:link w:val="TextedebullesCar"/>
    <w:uiPriority w:val="99"/>
    <w:semiHidden/>
    <w:unhideWhenUsed/>
    <w:rsid w:val="0023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24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934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4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4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4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48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6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62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0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6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25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6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23B3-9AF4-4057-929C-43ED04E1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steg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 Mekki</dc:creator>
  <cp:lastModifiedBy>amani bader</cp:lastModifiedBy>
  <cp:revision>2</cp:revision>
  <dcterms:created xsi:type="dcterms:W3CDTF">2020-11-24T12:12:00Z</dcterms:created>
  <dcterms:modified xsi:type="dcterms:W3CDTF">2020-11-24T12:12:00Z</dcterms:modified>
</cp:coreProperties>
</file>